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A30A6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深圳市光网视科技有限公司</w:t>
      </w:r>
    </w:p>
    <w:p w14:paraId="7EE23A1C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2"/>
          <w:szCs w:val="3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2"/>
          <w:szCs w:val="3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5DC6ED7A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19口千兆上联PoE供电交换机</w:t>
      </w:r>
    </w:p>
    <w:p w14:paraId="158CFC49"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 w:eastAsia="zh-CN"/>
        </w:rPr>
      </w:pPr>
      <w:bookmarkStart w:id="4" w:name="_GoBack"/>
      <w:r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-495300</wp:posOffset>
            </wp:positionH>
            <wp:positionV relativeFrom="paragraph">
              <wp:posOffset>141605</wp:posOffset>
            </wp:positionV>
            <wp:extent cx="6306185" cy="4204970"/>
            <wp:effectExtent l="0" t="0" r="0" b="0"/>
            <wp:wrapNone/>
            <wp:docPr id="2" name="图片 2" descr="H1016P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1016PF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6185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4"/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ONV-H1016PFD-2BT</w:t>
      </w:r>
    </w:p>
    <w:p w14:paraId="73496B4D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4C118069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71952215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1D5B9228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61D8A503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09686657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469B0D85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2C788083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产品概述</w:t>
      </w:r>
    </w:p>
    <w:p w14:paraId="690820B5">
      <w:pPr>
        <w:pStyle w:val="9"/>
        <w:spacing w:before="100" w:beforeAutospacing="1" w:after="100" w:afterAutospacing="1" w:line="400" w:lineRule="exact"/>
        <w:ind w:firstLine="525" w:firstLineChars="25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ONV-H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016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P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FD-2BT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系列非网管PoE交换机，具备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16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个百兆电口+2个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千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兆上联电口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+1个千兆上联SFP光口插槽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，其其中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1-2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口支持PoE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++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供电，单端口PoE功率达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6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0W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并向下兼容;3-16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口支持PoE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+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供电，单端口PoE功率达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3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0W。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9-16 PoE供电端口支持看门狗伺服功能，一旦端口通信故障，对应的端口POE将自动重启，自行恢复网络通信，且不影响其它端口正常工作，有效减少人工干预与维护成本。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作为PoE供电设备，能自动检测识别符合标准的受电设备并通过网线为其供电。可通过网线为无线AP、网络摄像头、网络电话机、可视门禁对讲等POE终端设备供电，满足对高密度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/大功率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PoE供电有需求的网络环境，适合酒店、校园、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园区、政企、银行、医院、社区、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厂区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等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中小型企业组建经济高效的网络。</w:t>
      </w:r>
    </w:p>
    <w:p w14:paraId="1255A2B2">
      <w:pPr>
        <w:pStyle w:val="9"/>
        <w:spacing w:before="100" w:beforeAutospacing="1" w:after="100" w:afterAutospacing="1" w:line="400" w:lineRule="exact"/>
        <w:ind w:firstLine="525" w:firstLineChars="25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非网管机型，即插即用，无需配置，使用简单方便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。</w:t>
      </w:r>
    </w:p>
    <w:p w14:paraId="1D2A8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</w:rPr>
      </w:pPr>
    </w:p>
    <w:p w14:paraId="306543C7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产品特点</w:t>
      </w:r>
    </w:p>
    <w:p w14:paraId="67AB46A0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eastAsia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eastAsia" w:ascii="宋体" w:hAnsi="宋体"/>
          <w:b/>
          <w:color w:val="0070C0"/>
          <w:sz w:val="22"/>
          <w:szCs w:val="22"/>
          <w:lang w:val="en-US" w:eastAsia="zh-CN"/>
        </w:rPr>
        <w:t>百兆接入，千兆光电上行</w:t>
      </w:r>
    </w:p>
    <w:p w14:paraId="02CA223A">
      <w:pPr>
        <w:pStyle w:val="9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支持“以太网口+千兆</w:t>
      </w:r>
      <w:r>
        <w:rPr>
          <w:rFonts w:hint="eastAsia" w:ascii="宋体" w:hAnsi="宋体"/>
          <w:szCs w:val="21"/>
          <w:lang w:val="en-US" w:eastAsia="zh-CN"/>
        </w:rPr>
        <w:t>光电上联</w:t>
      </w:r>
      <w:r>
        <w:rPr>
          <w:rFonts w:hint="eastAsia" w:ascii="宋体" w:hAnsi="宋体"/>
          <w:szCs w:val="21"/>
        </w:rPr>
        <w:t>口”组合，方便用户灵活组网，满足各种场景组网需求；</w:t>
      </w:r>
    </w:p>
    <w:p w14:paraId="415C0100">
      <w:pPr>
        <w:spacing w:line="400" w:lineRule="atLeast"/>
        <w:ind w:left="210" w:hanging="210" w:hangingChars="10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所有端口支持无阻塞线速转发，传输更流畅。</w:t>
      </w:r>
    </w:p>
    <w:p w14:paraId="46827395">
      <w:pPr>
        <w:spacing w:line="400" w:lineRule="atLeast"/>
        <w:ind w:left="210" w:hanging="210" w:hangingChars="10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支持IEEE 802.3x全双工流控和Backpressure半双工流控。</w:t>
      </w:r>
    </w:p>
    <w:p w14:paraId="75CA488C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  <w:t>智能PoE供电功能</w:t>
      </w:r>
    </w:p>
    <w:p w14:paraId="7CE65602">
      <w:pPr>
        <w:spacing w:line="400" w:lineRule="atLeast"/>
        <w:ind w:left="210" w:hanging="210" w:hangingChars="100"/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 xml:space="preserve"> 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16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个10/100Base-T</w:t>
      </w: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  <w:t>X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 xml:space="preserve"> RJ45端口支持PoE供电，满足</w:t>
      </w: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  <w:t>安防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领域各种场景PoE供电的需求。</w:t>
      </w:r>
    </w:p>
    <w:p w14:paraId="75C001E5">
      <w:pPr>
        <w:spacing w:line="400" w:lineRule="atLeast"/>
        <w:ind w:left="420" w:hanging="420" w:hangingChars="200"/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◇ 符合PoE供电标准，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向下兼容，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自动识别PoE设备进行供电，不损坏非PoE设备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;1-2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单端口最大PoE输出功率为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6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0W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.其余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单端口最大PoE输出功率为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3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0W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.</w:t>
      </w:r>
    </w:p>
    <w:p w14:paraId="59D1BE1D">
      <w:pPr>
        <w:spacing w:line="400" w:lineRule="atLeast"/>
        <w:ind w:left="420" w:hanging="420" w:hangingChars="200"/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</w:pPr>
    </w:p>
    <w:p w14:paraId="1453B060">
      <w:pPr>
        <w:pStyle w:val="9"/>
        <w:spacing w:line="360" w:lineRule="auto"/>
        <w:ind w:left="0" w:leftChars="0" w:firstLine="0" w:firstLineChars="0"/>
        <w:rPr>
          <w:rFonts w:ascii="宋体" w:hAnsi="宋体"/>
          <w:szCs w:val="21"/>
        </w:rPr>
      </w:pPr>
    </w:p>
    <w:p w14:paraId="794FB1EA">
      <w:pPr>
        <w:pStyle w:val="9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操作简单</w:t>
      </w:r>
    </w:p>
    <w:p w14:paraId="470B2335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即插即用，无需配置，</w:t>
      </w:r>
      <w:r>
        <w:rPr>
          <w:rFonts w:hint="eastAsia" w:ascii="宋体" w:hAnsi="宋体"/>
          <w:szCs w:val="21"/>
          <w:lang w:val="en-US" w:eastAsia="zh-CN"/>
        </w:rPr>
        <w:t>使用及维护</w:t>
      </w:r>
      <w:r>
        <w:rPr>
          <w:rFonts w:hint="eastAsia" w:ascii="宋体" w:hAnsi="宋体"/>
          <w:szCs w:val="21"/>
        </w:rPr>
        <w:t>简单方便。</w:t>
      </w:r>
    </w:p>
    <w:p w14:paraId="00D20D85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用户可通过电源指示灯(PWR)、端口状态指示灯（Link）、PoE工作指示灯轻松了解设备工作状态。</w:t>
      </w:r>
    </w:p>
    <w:p w14:paraId="3F5C5AD3">
      <w:pPr>
        <w:spacing w:line="360" w:lineRule="auto"/>
        <w:rPr>
          <w:rFonts w:ascii="宋体" w:hAnsi="宋体"/>
          <w:szCs w:val="21"/>
        </w:rPr>
      </w:pPr>
    </w:p>
    <w:p w14:paraId="5E22D522">
      <w:pPr>
        <w:pStyle w:val="9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创新功能</w:t>
      </w:r>
    </w:p>
    <w:p w14:paraId="568F0172">
      <w:pPr>
        <w:pStyle w:val="9"/>
        <w:numPr>
          <w:ilvl w:val="0"/>
          <w:numId w:val="2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PoE看门狗：默认9</w:t>
      </w:r>
      <w:r>
        <w:rPr>
          <w:rFonts w:hint="eastAsia" w:ascii="宋体" w:hAnsi="宋体"/>
          <w:szCs w:val="21"/>
        </w:rPr>
        <w:t>-</w:t>
      </w:r>
      <w:r>
        <w:rPr>
          <w:rFonts w:hint="eastAsia" w:ascii="宋体" w:hAnsi="宋体"/>
          <w:szCs w:val="21"/>
          <w:lang w:val="en-US" w:eastAsia="zh-CN"/>
        </w:rPr>
        <w:t>16</w:t>
      </w:r>
      <w:r>
        <w:rPr>
          <w:rFonts w:hint="eastAsia" w:ascii="宋体" w:hAnsi="宋体"/>
          <w:szCs w:val="21"/>
        </w:rPr>
        <w:t>口</w:t>
      </w:r>
      <w:r>
        <w:rPr>
          <w:rFonts w:hint="eastAsia" w:ascii="宋体" w:hAnsi="宋体"/>
          <w:szCs w:val="21"/>
          <w:lang w:val="en-US" w:eastAsia="zh-CN"/>
        </w:rPr>
        <w:t>开启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看门狗功能，实时自动侦测数据通信状态，当端口通信故障时，对应端口POE将自动重启，自行修复网络通信，免除人工维护麻烦，有效减少上机维护次数，减少运维成本。</w:t>
      </w:r>
    </w:p>
    <w:p w14:paraId="5B4F7145">
      <w:pPr>
        <w:pStyle w:val="9"/>
        <w:numPr>
          <w:ilvl w:val="0"/>
          <w:numId w:val="2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长距离</w:t>
      </w:r>
      <w:r>
        <w:rPr>
          <w:rFonts w:hint="eastAsia" w:ascii="宋体" w:hAnsi="宋体"/>
          <w:szCs w:val="21"/>
          <w:lang w:val="en-US" w:eastAsia="zh-CN"/>
        </w:rPr>
        <w:t>模式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E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：</w:t>
      </w:r>
      <w:r>
        <w:rPr>
          <w:rFonts w:hint="eastAsia" w:ascii="宋体" w:hAnsi="宋体"/>
          <w:szCs w:val="21"/>
          <w:lang w:val="en-US" w:eastAsia="zh-CN"/>
        </w:rPr>
        <w:t>开关拨到“ON”档（默认“OFF”）</w:t>
      </w:r>
      <w:r>
        <w:rPr>
          <w:rFonts w:hint="eastAsia" w:ascii="宋体" w:hAnsi="宋体"/>
          <w:szCs w:val="21"/>
        </w:rPr>
        <w:t>，</w:t>
      </w:r>
      <w:r>
        <w:rPr>
          <w:rFonts w:hint="eastAsia" w:ascii="宋体" w:hAnsi="宋体"/>
          <w:szCs w:val="21"/>
          <w:lang w:val="en-US" w:eastAsia="zh-CN"/>
        </w:rPr>
        <w:t>9-16</w:t>
      </w:r>
      <w:r>
        <w:rPr>
          <w:rFonts w:hint="eastAsia" w:ascii="宋体" w:hAnsi="宋体"/>
          <w:szCs w:val="21"/>
        </w:rPr>
        <w:t>端口速率降为10M，使用现有的双绞线，就可以突破双绞线百米传输的限制，传输距离最远可以达到250米；另一方面，可以解决因线路老化而导致的传输不畅问题。</w:t>
      </w:r>
    </w:p>
    <w:p w14:paraId="76A6AB05">
      <w:pPr>
        <w:pStyle w:val="9"/>
        <w:numPr>
          <w:ilvl w:val="0"/>
          <w:numId w:val="0"/>
        </w:numPr>
        <w:spacing w:line="360" w:lineRule="auto"/>
        <w:ind w:leftChars="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62E61FAA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  <w:t>设备稳定可靠</w:t>
      </w:r>
    </w:p>
    <w:p w14:paraId="5D650490"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bookmarkStart w:id="0" w:name="OLE_LINK1"/>
      <w:bookmarkStart w:id="1" w:name="OLE_LINK2"/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</w:t>
      </w:r>
      <w:bookmarkEnd w:id="0"/>
      <w:bookmarkEnd w:id="1"/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 主机低功耗、风扇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主动散热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设计，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镀锌钢材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金属外壳，散热优良，保证产品稳定运行。</w:t>
      </w:r>
    </w:p>
    <w:p w14:paraId="7B1F8B05"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 设备完全符合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CQC、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CE、FCC、RoHS安规要求，使用安全可靠。</w:t>
      </w:r>
    </w:p>
    <w:p w14:paraId="16010EE8">
      <w:pPr>
        <w:spacing w:line="360" w:lineRule="auto"/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4CA4709F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5"/>
        <w:tblW w:w="91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3736"/>
        <w:gridCol w:w="8"/>
        <w:gridCol w:w="3728"/>
      </w:tblGrid>
      <w:tr w14:paraId="7997F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1E4D78" w:themeFill="accent1" w:themeFillShade="7F"/>
            <w:vAlign w:val="center"/>
          </w:tcPr>
          <w:p w14:paraId="2777589E">
            <w:pPr>
              <w:widowControl/>
              <w:jc w:val="center"/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7472" w:type="dxa"/>
            <w:gridSpan w:val="3"/>
            <w:shd w:val="clear" w:color="000000" w:fill="1E4D78" w:themeFill="accent1" w:themeFillShade="7F"/>
            <w:vAlign w:val="center"/>
          </w:tcPr>
          <w:p w14:paraId="570BEBBF">
            <w:pPr>
              <w:widowControl/>
              <w:jc w:val="center"/>
              <w:rPr>
                <w:rFonts w:hint="default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-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H1016PFD-2BT</w:t>
            </w:r>
          </w:p>
        </w:tc>
      </w:tr>
      <w:tr w14:paraId="42A37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149" w:type="dxa"/>
            <w:gridSpan w:val="4"/>
            <w:shd w:val="clear" w:color="000000" w:fill="2E75B5" w:themeFill="accent1" w:themeFillShade="BF"/>
            <w:vAlign w:val="center"/>
          </w:tcPr>
          <w:p w14:paraId="37CD02FA">
            <w:pPr>
              <w:widowControl/>
              <w:jc w:val="left"/>
              <w:rPr>
                <w:rFonts w:ascii="Arial" w:hAnsi="Arial" w:cs="Arial"/>
                <w:b/>
                <w:kern w:val="0"/>
                <w:sz w:val="22"/>
                <w:szCs w:val="24"/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2"/>
                <w:szCs w:val="24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5A06F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4BA4A7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7472" w:type="dxa"/>
            <w:gridSpan w:val="3"/>
            <w:shd w:val="clear" w:color="000000" w:fill="FFFFFF"/>
            <w:vAlign w:val="center"/>
          </w:tcPr>
          <w:p w14:paraId="60BE46D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个10/100Base-TX  POE口（Data/Power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14:paraId="6B33D40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Base-T 上联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 (Data)</w:t>
            </w:r>
          </w:p>
          <w:p w14:paraId="5970005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1个1000Base-X 上联SFP光口插槽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(Data)</w:t>
            </w:r>
          </w:p>
        </w:tc>
      </w:tr>
      <w:tr w14:paraId="1660C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0BD9AC6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7472" w:type="dxa"/>
            <w:gridSpan w:val="3"/>
            <w:shd w:val="clear" w:color="000000" w:fill="FFFFFF"/>
            <w:vAlign w:val="center"/>
          </w:tcPr>
          <w:p w14:paraId="78B0B40C">
            <w:pPr>
              <w:pStyle w:val="10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10/100Base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（</w:t>
            </w:r>
            <w:r>
              <w:rPr>
                <w:rFonts w:hAnsi="宋体"/>
                <w:color w:val="auto"/>
                <w:sz w:val="18"/>
                <w:szCs w:val="18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17-18/25-26口</w:t>
            </w: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（</w:t>
            </w:r>
            <w:r>
              <w:rPr>
                <w:rFonts w:hAnsi="宋体"/>
                <w:color w:val="auto"/>
                <w:sz w:val="18"/>
                <w:szCs w:val="18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）自动侦测，全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 w14:paraId="50009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660AA1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7472" w:type="dxa"/>
            <w:gridSpan w:val="3"/>
            <w:shd w:val="clear" w:color="000000" w:fill="FFFFFF"/>
            <w:vAlign w:val="center"/>
          </w:tcPr>
          <w:p w14:paraId="49FD1B67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0 meter) </w:t>
            </w:r>
          </w:p>
          <w:p w14:paraId="709FD6D3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5402E72C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1338B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F57D1A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光口特性</w:t>
            </w:r>
          </w:p>
        </w:tc>
        <w:tc>
          <w:tcPr>
            <w:tcW w:w="7472" w:type="dxa"/>
            <w:gridSpan w:val="3"/>
            <w:shd w:val="clear" w:color="000000" w:fill="FFFFFF"/>
            <w:vAlign w:val="center"/>
          </w:tcPr>
          <w:p w14:paraId="487C56BC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千兆SFP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光纤接口，默认不配套光模块，需要另购，（可选订单模/多模、单纤/双纤光模块，LC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/SC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</w:t>
            </w:r>
          </w:p>
        </w:tc>
      </w:tr>
      <w:tr w14:paraId="31A22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0D7C087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光缆</w:t>
            </w:r>
          </w:p>
        </w:tc>
        <w:tc>
          <w:tcPr>
            <w:tcW w:w="7472" w:type="dxa"/>
            <w:gridSpan w:val="3"/>
            <w:shd w:val="clear" w:color="000000" w:fill="FFFFFF"/>
            <w:vAlign w:val="center"/>
          </w:tcPr>
          <w:p w14:paraId="225DA33D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850nm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～550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M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，</w:t>
            </w:r>
          </w:p>
          <w:p w14:paraId="77065F9B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1310nm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 ，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1550nm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120KM </w:t>
            </w:r>
          </w:p>
        </w:tc>
      </w:tr>
      <w:tr w14:paraId="25D0A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677" w:type="dxa"/>
            <w:vMerge w:val="restart"/>
            <w:shd w:val="clear" w:color="000000" w:fill="DEEAF6" w:themeFill="accent1" w:themeFillTint="33"/>
            <w:vAlign w:val="center"/>
          </w:tcPr>
          <w:p w14:paraId="5A460E6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功能开关</w:t>
            </w:r>
          </w:p>
        </w:tc>
        <w:tc>
          <w:tcPr>
            <w:tcW w:w="7472" w:type="dxa"/>
            <w:gridSpan w:val="3"/>
            <w:shd w:val="clear" w:color="000000" w:fill="FFFFFF"/>
            <w:vAlign w:val="center"/>
          </w:tcPr>
          <w:p w14:paraId="1AACEB59">
            <w:pPr>
              <w:pStyle w:val="10"/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E 档：长距离传输功能；默认：——“OFF</w:t>
            </w: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>”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,使能：——“ON</w:t>
            </w: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>”</w:t>
            </w:r>
          </w:p>
        </w:tc>
      </w:tr>
      <w:tr w14:paraId="746AF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677" w:type="dxa"/>
            <w:vMerge w:val="continue"/>
            <w:shd w:val="clear" w:color="000000" w:fill="DEEAF6" w:themeFill="accent1" w:themeFillTint="33"/>
            <w:vAlign w:val="center"/>
          </w:tcPr>
          <w:p w14:paraId="153ED62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472" w:type="dxa"/>
            <w:gridSpan w:val="3"/>
            <w:shd w:val="clear" w:color="000000" w:fill="FFFFFF"/>
            <w:vAlign w:val="center"/>
          </w:tcPr>
          <w:p w14:paraId="3DF6E92F">
            <w:pPr>
              <w:widowControl/>
              <w:jc w:val="left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开启后，9-16口支持10M/250米长距离</w:t>
            </w:r>
          </w:p>
        </w:tc>
      </w:tr>
      <w:tr w14:paraId="0A729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9149" w:type="dxa"/>
            <w:gridSpan w:val="4"/>
            <w:shd w:val="clear" w:color="000000" w:fill="2E75B5" w:themeFill="accent1" w:themeFillShade="BF"/>
            <w:vAlign w:val="center"/>
          </w:tcPr>
          <w:p w14:paraId="78BC6FB5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交换芯片参数</w:t>
            </w:r>
          </w:p>
        </w:tc>
      </w:tr>
      <w:tr w14:paraId="613E4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AAF9DE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7472" w:type="dxa"/>
            <w:gridSpan w:val="3"/>
            <w:shd w:val="clear" w:color="000000" w:fill="FFFFFF"/>
            <w:vAlign w:val="center"/>
          </w:tcPr>
          <w:p w14:paraId="7F6AB55C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16DCB676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 w14:paraId="3BDCF120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3027DC89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z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2DD7E7DA">
            <w:pPr>
              <w:pStyle w:val="10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7DF2E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809B47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7472" w:type="dxa"/>
            <w:gridSpan w:val="3"/>
            <w:shd w:val="clear" w:color="000000" w:fill="FFFFFF"/>
            <w:vAlign w:val="center"/>
          </w:tcPr>
          <w:p w14:paraId="63622C7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41127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0F5819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7472" w:type="dxa"/>
            <w:gridSpan w:val="3"/>
            <w:shd w:val="clear" w:color="000000" w:fill="FFFFFF"/>
            <w:vAlign w:val="center"/>
          </w:tcPr>
          <w:p w14:paraId="3E60449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2D7E4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126563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7472" w:type="dxa"/>
            <w:gridSpan w:val="3"/>
            <w:shd w:val="clear" w:color="000000" w:fill="FFFFFF"/>
            <w:vAlign w:val="center"/>
          </w:tcPr>
          <w:p w14:paraId="44E5D7B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6.84Mpps</w:t>
            </w:r>
          </w:p>
        </w:tc>
      </w:tr>
      <w:tr w14:paraId="4BE5E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FD2982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7472" w:type="dxa"/>
            <w:gridSpan w:val="3"/>
            <w:shd w:val="clear" w:color="000000" w:fill="FFFFFF"/>
            <w:vAlign w:val="center"/>
          </w:tcPr>
          <w:p w14:paraId="17FD8AD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2K</w:t>
            </w:r>
          </w:p>
        </w:tc>
      </w:tr>
      <w:tr w14:paraId="04A6B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0C2A6FF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7472" w:type="dxa"/>
            <w:gridSpan w:val="3"/>
            <w:shd w:val="clear" w:color="000000" w:fill="FFFFFF"/>
            <w:vAlign w:val="center"/>
          </w:tcPr>
          <w:p w14:paraId="218C975B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2Mbits</w:t>
            </w:r>
          </w:p>
        </w:tc>
      </w:tr>
      <w:tr w14:paraId="46C99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043BDA2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巨型帧</w:t>
            </w:r>
          </w:p>
        </w:tc>
        <w:tc>
          <w:tcPr>
            <w:tcW w:w="7472" w:type="dxa"/>
            <w:gridSpan w:val="3"/>
            <w:shd w:val="clear" w:color="000000" w:fill="FFFFFF"/>
            <w:vAlign w:val="center"/>
          </w:tcPr>
          <w:p w14:paraId="624E6843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9.2Kbytes</w:t>
            </w:r>
          </w:p>
        </w:tc>
      </w:tr>
      <w:tr w14:paraId="1524B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5FB4F8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7472" w:type="dxa"/>
            <w:gridSpan w:val="3"/>
            <w:shd w:val="clear" w:color="000000" w:fill="FFFFFF"/>
            <w:vAlign w:val="center"/>
          </w:tcPr>
          <w:p w14:paraId="62153DA1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sz w:val="18"/>
                <w:szCs w:val="18"/>
              </w:rPr>
              <w:t>电源指示灯：</w:t>
            </w:r>
            <w:r>
              <w:rPr>
                <w:rFonts w:hAnsi="宋体"/>
                <w:sz w:val="18"/>
                <w:szCs w:val="18"/>
              </w:rPr>
              <w:t>PWR（</w:t>
            </w:r>
            <w:r>
              <w:rPr>
                <w:rFonts w:hint="eastAsia" w:hAnsi="宋体"/>
                <w:sz w:val="18"/>
                <w:szCs w:val="18"/>
              </w:rPr>
              <w:t>绿色）；网络指示灯：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（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绿</w:t>
            </w:r>
            <w:r>
              <w:rPr>
                <w:rFonts w:hint="eastAsia" w:hAnsi="宋体"/>
                <w:sz w:val="18"/>
                <w:szCs w:val="18"/>
              </w:rPr>
              <w:t>色）；</w:t>
            </w:r>
            <w:r>
              <w:rPr>
                <w:rFonts w:hAnsi="宋体"/>
                <w:sz w:val="18"/>
                <w:szCs w:val="18"/>
              </w:rPr>
              <w:t>P</w:t>
            </w:r>
            <w:r>
              <w:rPr>
                <w:rFonts w:hint="eastAsia" w:hAnsi="宋体"/>
                <w:sz w:val="18"/>
                <w:szCs w:val="18"/>
              </w:rPr>
              <w:t>OE工作指示灯：PoE（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红</w:t>
            </w:r>
            <w:r>
              <w:rPr>
                <w:rFonts w:hint="eastAsia" w:hAnsi="宋体"/>
                <w:sz w:val="18"/>
                <w:szCs w:val="18"/>
              </w:rPr>
              <w:t>色）；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功能开关指示灯：EXTEND（绿色）</w:t>
            </w:r>
          </w:p>
        </w:tc>
      </w:tr>
      <w:tr w14:paraId="6E013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149" w:type="dxa"/>
            <w:gridSpan w:val="4"/>
            <w:shd w:val="clear" w:color="000000" w:fill="2E75B5" w:themeFill="accent1" w:themeFillShade="BF"/>
            <w:vAlign w:val="center"/>
          </w:tcPr>
          <w:p w14:paraId="0796B9EA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PoE与电源特征</w:t>
            </w:r>
          </w:p>
        </w:tc>
      </w:tr>
      <w:tr w14:paraId="03C28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EB2D72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PoE端口</w:t>
            </w:r>
          </w:p>
        </w:tc>
        <w:tc>
          <w:tcPr>
            <w:tcW w:w="7472" w:type="dxa"/>
            <w:gridSpan w:val="3"/>
            <w:shd w:val="clear" w:color="000000" w:fill="FFFFFF"/>
            <w:vAlign w:val="center"/>
          </w:tcPr>
          <w:p w14:paraId="6611A38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</w:t>
            </w:r>
          </w:p>
        </w:tc>
      </w:tr>
      <w:tr w14:paraId="7AD86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25D00F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供电引脚</w:t>
            </w:r>
          </w:p>
        </w:tc>
        <w:tc>
          <w:tcPr>
            <w:tcW w:w="7472" w:type="dxa"/>
            <w:gridSpan w:val="3"/>
            <w:shd w:val="clear" w:color="000000" w:fill="FFFFFF"/>
            <w:vAlign w:val="center"/>
          </w:tcPr>
          <w:p w14:paraId="221C9B13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端口默认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1/2,4/5(+)，3/6,7/8(-) 8芯供电，3-16端口默认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1/2(+)，3/6(-)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4芯供电</w:t>
            </w:r>
          </w:p>
        </w:tc>
      </w:tr>
      <w:tr w14:paraId="48435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0B116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最高单口PoE功率</w:t>
            </w:r>
          </w:p>
        </w:tc>
        <w:tc>
          <w:tcPr>
            <w:tcW w:w="7472" w:type="dxa"/>
            <w:gridSpan w:val="3"/>
            <w:shd w:val="clear" w:color="auto" w:fill="auto"/>
            <w:vAlign w:val="center"/>
          </w:tcPr>
          <w:p w14:paraId="0ED25057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0W，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PoE++</w:t>
            </w:r>
          </w:p>
        </w:tc>
      </w:tr>
      <w:tr w14:paraId="0DE04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C98486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3736" w:type="dxa"/>
            <w:shd w:val="clear" w:color="auto" w:fill="auto"/>
            <w:vAlign w:val="center"/>
          </w:tcPr>
          <w:p w14:paraId="2911660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 （AC100-240V）</w:t>
            </w:r>
          </w:p>
        </w:tc>
        <w:tc>
          <w:tcPr>
            <w:tcW w:w="3736" w:type="dxa"/>
            <w:gridSpan w:val="2"/>
            <w:shd w:val="clear" w:color="auto" w:fill="auto"/>
            <w:vAlign w:val="center"/>
          </w:tcPr>
          <w:p w14:paraId="0566301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 （AC100-240V）</w:t>
            </w:r>
          </w:p>
        </w:tc>
      </w:tr>
      <w:tr w14:paraId="0A2FA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229E44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3736" w:type="dxa"/>
            <w:shd w:val="clear" w:color="auto" w:fill="auto"/>
            <w:vAlign w:val="center"/>
          </w:tcPr>
          <w:p w14:paraId="56DCDD7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  <w:tc>
          <w:tcPr>
            <w:tcW w:w="3736" w:type="dxa"/>
            <w:gridSpan w:val="2"/>
            <w:shd w:val="clear" w:color="auto" w:fill="auto"/>
            <w:vAlign w:val="center"/>
          </w:tcPr>
          <w:p w14:paraId="1189F0D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</w:tr>
      <w:tr w14:paraId="63654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7E64FB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3736" w:type="dxa"/>
            <w:shd w:val="clear" w:color="auto" w:fill="auto"/>
            <w:vAlign w:val="center"/>
          </w:tcPr>
          <w:p w14:paraId="37F221F6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内置开关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电源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AC：100</w:t>
            </w:r>
            <w:r>
              <w:rPr>
                <w:rFonts w:hint="eastAsia" w:hAnsi="宋体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240V 50-60Hz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3.0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</w:t>
            </w:r>
          </w:p>
        </w:tc>
        <w:tc>
          <w:tcPr>
            <w:tcW w:w="3736" w:type="dxa"/>
            <w:gridSpan w:val="2"/>
            <w:shd w:val="clear" w:color="auto" w:fill="auto"/>
            <w:vAlign w:val="center"/>
          </w:tcPr>
          <w:p w14:paraId="09278046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内置开关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电源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AC：100</w:t>
            </w:r>
            <w:r>
              <w:rPr>
                <w:rFonts w:hint="eastAsia" w:hAnsi="宋体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240V 50-60Hz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4.1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</w:t>
            </w:r>
          </w:p>
        </w:tc>
      </w:tr>
      <w:tr w14:paraId="09D1B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149" w:type="dxa"/>
            <w:gridSpan w:val="4"/>
            <w:shd w:val="clear" w:color="000000" w:fill="2E75B5" w:themeFill="accent1" w:themeFillShade="BF"/>
            <w:vAlign w:val="center"/>
          </w:tcPr>
          <w:p w14:paraId="66EFACCD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物理规格参数</w:t>
            </w:r>
          </w:p>
        </w:tc>
      </w:tr>
      <w:tr w14:paraId="5870B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A7B03F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7472" w:type="dxa"/>
            <w:gridSpan w:val="3"/>
            <w:shd w:val="clear" w:color="auto" w:fill="auto"/>
            <w:vAlign w:val="center"/>
          </w:tcPr>
          <w:p w14:paraId="3368594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-20～+55°C；5%～90% RH无凝结</w:t>
            </w:r>
          </w:p>
        </w:tc>
      </w:tr>
      <w:tr w14:paraId="6C3EB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3B1CB6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7472" w:type="dxa"/>
            <w:gridSpan w:val="3"/>
            <w:shd w:val="clear" w:color="auto" w:fill="auto"/>
            <w:vAlign w:val="center"/>
          </w:tcPr>
          <w:p w14:paraId="60FAEF1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°C；5%～95% RH无凝结</w:t>
            </w:r>
          </w:p>
        </w:tc>
      </w:tr>
      <w:tr w14:paraId="3DA84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8ED6F1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7472" w:type="dxa"/>
            <w:gridSpan w:val="3"/>
            <w:shd w:val="clear" w:color="000000" w:fill="FFFFFF"/>
            <w:vAlign w:val="center"/>
          </w:tcPr>
          <w:p w14:paraId="0EEC7191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350*215*44mm</w:t>
            </w:r>
          </w:p>
        </w:tc>
      </w:tr>
      <w:tr w14:paraId="78C88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A8DC72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3744" w:type="dxa"/>
            <w:gridSpan w:val="2"/>
            <w:shd w:val="clear" w:color="auto" w:fill="auto"/>
            <w:vAlign w:val="center"/>
          </w:tcPr>
          <w:p w14:paraId="7BB94FB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2.3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2.8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  <w:tc>
          <w:tcPr>
            <w:tcW w:w="3728" w:type="dxa"/>
            <w:shd w:val="clear" w:color="auto" w:fill="auto"/>
            <w:vAlign w:val="center"/>
          </w:tcPr>
          <w:p w14:paraId="30EE3164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2.5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3.0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 w14:paraId="025CC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5D5246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安装方式</w:t>
            </w:r>
          </w:p>
        </w:tc>
        <w:tc>
          <w:tcPr>
            <w:tcW w:w="7472" w:type="dxa"/>
            <w:gridSpan w:val="3"/>
            <w:shd w:val="clear" w:color="auto" w:fill="auto"/>
            <w:vAlign w:val="center"/>
          </w:tcPr>
          <w:p w14:paraId="1C2AE67C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桌面、机架式安装</w:t>
            </w:r>
          </w:p>
        </w:tc>
      </w:tr>
      <w:tr w14:paraId="64999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149" w:type="dxa"/>
            <w:gridSpan w:val="4"/>
            <w:shd w:val="clear" w:color="000000" w:fill="2E75B5" w:themeFill="accent1" w:themeFillShade="BF"/>
            <w:vAlign w:val="center"/>
          </w:tcPr>
          <w:p w14:paraId="2BB6D1F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102F0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A0B9C1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7472" w:type="dxa"/>
            <w:gridSpan w:val="3"/>
            <w:shd w:val="clear" w:color="auto" w:fill="auto"/>
            <w:vAlign w:val="center"/>
          </w:tcPr>
          <w:p w14:paraId="3282816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 w14:paraId="45F4F36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防护等级：IP30</w:t>
            </w:r>
          </w:p>
        </w:tc>
      </w:tr>
      <w:tr w14:paraId="6EE4C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E8A777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7472" w:type="dxa"/>
            <w:gridSpan w:val="3"/>
            <w:shd w:val="clear" w:color="auto" w:fill="auto"/>
            <w:vAlign w:val="center"/>
          </w:tcPr>
          <w:p w14:paraId="3F31220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CQ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C；</w:t>
            </w:r>
          </w:p>
          <w:p w14:paraId="7805F7C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2368-1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3433C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A0E496F">
            <w:pPr>
              <w:pStyle w:val="9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7472" w:type="dxa"/>
            <w:gridSpan w:val="3"/>
            <w:shd w:val="clear" w:color="auto" w:fill="auto"/>
            <w:vAlign w:val="center"/>
          </w:tcPr>
          <w:p w14:paraId="7119B9C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</w:tbl>
    <w:p w14:paraId="73ED124C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2026F442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产品尺寸规格</w:t>
      </w:r>
    </w:p>
    <w:p w14:paraId="56A0ED78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137160</wp:posOffset>
            </wp:positionV>
            <wp:extent cx="5273040" cy="3736340"/>
            <wp:effectExtent l="0" t="0" r="0" b="12700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CB8AB2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16F7A7EA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4096C37B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4F4118EC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195CA838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7ED4CEDC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51FB43B7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-2294255</wp:posOffset>
                </wp:positionH>
                <wp:positionV relativeFrom="paragraph">
                  <wp:posOffset>274320</wp:posOffset>
                </wp:positionV>
                <wp:extent cx="723900" cy="11716385"/>
                <wp:effectExtent l="4445" t="4445" r="18415" b="13970"/>
                <wp:wrapNone/>
                <wp:docPr id="1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" cy="11716385"/>
                          <a:chOff x="-615" y="-646"/>
                          <a:chExt cx="1140" cy="18451"/>
                        </a:xfrm>
                      </wpg:grpSpPr>
                      <wps:wsp>
                        <wps:cNvPr id="20" name="矩形 29"/>
                        <wps:cNvSpPr/>
                        <wps:spPr>
                          <a:xfrm>
                            <a:off x="-615" y="-646"/>
                            <a:ext cx="1140" cy="514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 w="9525" cap="flat" cmpd="sng">
                            <a:solidFill>
                              <a:srgbClr val="FF99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" name="矩形 30"/>
                        <wps:cNvSpPr/>
                        <wps:spPr>
                          <a:xfrm>
                            <a:off x="-345" y="3630"/>
                            <a:ext cx="870" cy="1417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 w="9525" cap="flat" cmpd="sng">
                            <a:solidFill>
                              <a:srgbClr val="000099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8" o:spid="_x0000_s1026" o:spt="203" style="position:absolute;left:0pt;margin-left:-180.65pt;margin-top:21.6pt;height:922.55pt;width:57pt;z-index:251660288;mso-width-relative:page;mso-height-relative:page;" coordorigin="-615,-646" coordsize="1140,18451" o:gfxdata="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B0QWxD3AAAAA0BAAAPAAAAAAAAAAEAIAAAACIAAABkcnMvZG93&#10;bnJldi54bWxQSwECFAAUAAAACACHTuJA1EgvHqcCAACYBwAADgAAAAAAAAABACAAAAArAQAAZHJz&#10;L2Uyb0RvYy54bWxQSwUGAAAAAAYABgBZAQAARAYAAAAA&#10;">
                <o:lock v:ext="edit" aspectratio="f"/>
                <v:rect id="矩形 29" o:spid="_x0000_s1026" o:spt="1" style="position:absolute;left:-615;top:-646;height:5146;width:1140;" fillcolor="#FF9900" filled="t" stroked="t" coordsize="21600,21600" o:gfxdata="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bbreugAAANsA&#10;AAAPAAAAAAAAAAEAIAAAACIAAABkcnMvZG93bnJldi54bWxQSwECFAAUAAAACACHTuJAMy8FnjsA&#10;AAA5AAAAEAAAAAAAAAABACAAAAAJAQAAZHJzL3NoYXBleG1sLnhtbFBLBQYAAAAABgAGAFsBAACz&#10;AwAAAAA=&#10;">
                  <v:fill on="t" focussize="0,0"/>
                  <v:stroke color="#FF9900" joinstyle="miter"/>
                  <v:imagedata o:title=""/>
                  <o:lock v:ext="edit" aspectratio="f"/>
                </v:rect>
                <v:rect id="矩形 30" o:spid="_x0000_s1026" o:spt="1" style="position:absolute;left:-345;top:3630;height:14175;width:870;" fillcolor="#000099" filled="t" stroked="t" coordsize="21600,21600" o:gfxdata="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TDoir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99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产品连接拓扑</w:t>
      </w:r>
    </w:p>
    <w:p w14:paraId="21534D92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1C550963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16E4E80C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3096AC72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732DF1E4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31C1875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3497F3A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7CA06C0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43B21820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5"/>
        <w:tblpPr w:leftFromText="180" w:rightFromText="180" w:vertAnchor="text" w:horzAnchor="margin" w:tblpXSpec="center" w:tblpY="358"/>
        <w:tblW w:w="88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5651"/>
        <w:gridCol w:w="709"/>
        <w:gridCol w:w="709"/>
      </w:tblGrid>
      <w:tr w14:paraId="0A395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1AFA4D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0AA3E7DB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591F4CBF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61454AE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30B7B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09297A1A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F7AE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19口千兆上联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供电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D3EA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DBD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407A5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C1CCE3E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EC372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AC电源线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86DA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4C2C5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根</w:t>
            </w:r>
          </w:p>
        </w:tc>
      </w:tr>
      <w:tr w14:paraId="244C1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2CAB6B1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52601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799B1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2BC3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6F6110C7">
      <w:pPr>
        <w:pStyle w:val="9"/>
        <w:spacing w:before="100" w:beforeAutospacing="1" w:after="100" w:afterAutospacing="1"/>
        <w:ind w:firstLine="0" w:firstLineChars="0"/>
        <w:rPr>
          <w:rFonts w:hint="default" w:ascii="宋体" w:hAnsi="宋体"/>
          <w:b/>
          <w:color w:val="FF0000"/>
          <w:sz w:val="20"/>
          <w:szCs w:val="20"/>
          <w:lang w:val="en-US" w:eastAsia="zh-CN"/>
        </w:rPr>
      </w:pPr>
    </w:p>
    <w:p w14:paraId="401914AF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5"/>
        <w:tblW w:w="88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5784"/>
        <w:gridCol w:w="1326"/>
      </w:tblGrid>
      <w:tr w14:paraId="5C40D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7F99BDE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bookmarkStart w:id="2" w:name="OLE_LINK6"/>
            <w:bookmarkStart w:id="3" w:name="OLE_LINK7"/>
            <w:r>
              <w:rPr>
                <w:rFonts w:hint="default" w:ascii="Arial" w:hAnsi="Arial" w:cs="Arial"/>
                <w:b/>
                <w:kern w:val="0"/>
                <w:szCs w:val="18"/>
              </w:rPr>
              <w:t>设备名称</w:t>
            </w:r>
          </w:p>
        </w:tc>
        <w:tc>
          <w:tcPr>
            <w:tcW w:w="5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04C0EB36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Cs w:val="18"/>
              </w:rPr>
              <w:t>设备信息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330845EF">
            <w:pPr>
              <w:widowControl/>
              <w:jc w:val="center"/>
              <w:rPr>
                <w:rFonts w:hint="default" w:ascii="Arial" w:hAnsi="Arial" w:eastAsia="宋体" w:cs="Arial"/>
                <w:b/>
                <w:kern w:val="0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kern w:val="0"/>
                <w:szCs w:val="18"/>
                <w:lang w:val="en-US" w:eastAsia="zh-CN"/>
              </w:rPr>
              <w:t>标配电源</w:t>
            </w:r>
          </w:p>
        </w:tc>
      </w:tr>
      <w:tr w14:paraId="3CFCD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ACCFAE9">
            <w:pPr>
              <w:widowControl/>
              <w:jc w:val="left"/>
              <w:rPr>
                <w:rFonts w:hint="default" w:ascii="Arial" w:hAnsi="Arial" w:cs="Arial"/>
                <w:b/>
                <w:bCs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  <w:lang w:val="en-US" w:eastAsia="zh-CN"/>
              </w:rPr>
              <w:t>ONV-H1016PFD-2BT</w:t>
            </w:r>
          </w:p>
        </w:tc>
        <w:tc>
          <w:tcPr>
            <w:tcW w:w="5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81654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非网管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16个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口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个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10/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上联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+ 1个1000M 上联SFP光口插槽，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PoE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调整功能开关，</w:t>
            </w: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可实现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9-16口10M/250米长距离传输功能，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内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置电源。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7A175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52V/160W</w:t>
            </w:r>
          </w:p>
        </w:tc>
      </w:tr>
      <w:tr w14:paraId="27E41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BDADE7B">
            <w:pPr>
              <w:widowControl/>
              <w:jc w:val="left"/>
              <w:rPr>
                <w:rFonts w:hint="default" w:ascii="Arial" w:hAnsi="Arial" w:eastAsia="宋体" w:cs="Arial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  <w:lang w:val="en-US" w:eastAsia="zh-CN"/>
              </w:rPr>
              <w:t>ONV-H1016PFD-250-2BT</w:t>
            </w:r>
          </w:p>
        </w:tc>
        <w:tc>
          <w:tcPr>
            <w:tcW w:w="5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E953D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非网管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16个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口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个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10/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上联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+ 1个1000M 上联SFP光口插槽，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PoE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调整功能开关，</w:t>
            </w: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可实现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9-16口10M/250米长距离传输功能，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内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置电源。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E14E3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52V/250W</w:t>
            </w:r>
          </w:p>
        </w:tc>
      </w:tr>
      <w:tr w14:paraId="12896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8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A143734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光模块如有需要需单独购买。</w:t>
            </w:r>
          </w:p>
        </w:tc>
      </w:tr>
      <w:bookmarkEnd w:id="2"/>
      <w:bookmarkEnd w:id="3"/>
    </w:tbl>
    <w:p w14:paraId="7EDD75E1">
      <w:pPr>
        <w:pStyle w:val="11"/>
        <w:jc w:val="both"/>
        <w:rPr>
          <w:rFonts w:hint="eastAsia" w:ascii="微软雅黑" w:hAnsi="微软雅黑" w:eastAsia="微软雅黑" w:cs="微软雅黑"/>
          <w:b/>
          <w:color w:val="E62129"/>
          <w:sz w:val="32"/>
          <w:szCs w:val="32"/>
        </w:rPr>
      </w:pPr>
    </w:p>
    <w:p w14:paraId="56F1C44E">
      <w:pPr>
        <w:rPr>
          <w:rFonts w:hint="default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  <w:r>
        <w:rPr>
          <w:rFonts w:hint="eastAsia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  <w:t>光模块选型表</w:t>
      </w:r>
    </w:p>
    <w:p w14:paraId="01B43DBD">
      <w:pPr>
        <w:rPr>
          <w:rFonts w:hint="default" w:ascii="Arial" w:hAnsi="Arial" w:eastAsia="宋体" w:cs="Arial"/>
          <w:b/>
          <w:color w:val="548235" w:themeColor="accent6" w:themeShade="BF"/>
          <w:sz w:val="24"/>
          <w:szCs w:val="20"/>
          <w:highlight w:val="lightGray"/>
          <w:lang w:val="en-US" w:eastAsia="zh-CN"/>
        </w:rPr>
      </w:pPr>
    </w:p>
    <w:p w14:paraId="1DD2D20D">
      <w:pPr>
        <w:rPr>
          <w:rFonts w:hint="eastAsia"/>
          <w:b/>
          <w:bCs/>
          <w:color w:val="548235" w:themeColor="accent6" w:themeShade="BF"/>
          <w:sz w:val="21"/>
          <w:szCs w:val="21"/>
          <w:highlight w:val="none"/>
          <w:lang w:eastAsia="zh-CN"/>
        </w:rPr>
      </w:pPr>
    </w:p>
    <w:tbl>
      <w:tblPr>
        <w:tblStyle w:val="6"/>
        <w:tblpPr w:leftFromText="180" w:rightFromText="180" w:vertAnchor="text" w:horzAnchor="margin" w:tblpXSpec="center" w:tblpY="357"/>
        <w:tblW w:w="8479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021"/>
        <w:gridCol w:w="705"/>
      </w:tblGrid>
      <w:tr w14:paraId="653AB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5142ACA0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</w:tcPr>
          <w:p w14:paraId="72D4975C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021" w:type="dxa"/>
          </w:tcPr>
          <w:p w14:paraId="03A5FDD3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705" w:type="dxa"/>
          </w:tcPr>
          <w:p w14:paraId="4DC1CAE4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2629E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vAlign w:val="center"/>
          </w:tcPr>
          <w:p w14:paraId="223C0C2C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 w14:paraId="0ED14B22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2630</w:t>
            </w:r>
          </w:p>
        </w:tc>
        <w:tc>
          <w:tcPr>
            <w:tcW w:w="5021" w:type="dxa"/>
          </w:tcPr>
          <w:p w14:paraId="3D4C8784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26A80F46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247F8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6B0AFB62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EE0EAC4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2632</w:t>
            </w:r>
          </w:p>
        </w:tc>
        <w:tc>
          <w:tcPr>
            <w:tcW w:w="5021" w:type="dxa"/>
          </w:tcPr>
          <w:p w14:paraId="0478EAED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模双纤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default" w:ascii="Arial" w:hAnsi="Arial" w:cs="Arial"/>
                <w:sz w:val="18"/>
                <w:szCs w:val="21"/>
              </w:rPr>
              <w:t>0nm，传输距离：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30E221D9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366EB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63B32A17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3718F226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</w:p>
        </w:tc>
        <w:tc>
          <w:tcPr>
            <w:tcW w:w="5021" w:type="dxa"/>
          </w:tcPr>
          <w:p w14:paraId="607DC34E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49848BEF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063FA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5A001B88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6AB2834D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</w:p>
        </w:tc>
        <w:tc>
          <w:tcPr>
            <w:tcW w:w="5021" w:type="dxa"/>
          </w:tcPr>
          <w:p w14:paraId="129926D2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573FB5A6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10C82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183F2D72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0B983E84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4204CED4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449D9DD6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34C5D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41BFD6AB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7CC5E2BB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570238AD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6BDCF313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030D1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34B4F32D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8B2EE10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2612-T-SC</w:t>
            </w:r>
          </w:p>
        </w:tc>
        <w:tc>
          <w:tcPr>
            <w:tcW w:w="5021" w:type="dxa"/>
            <w:vAlign w:val="top"/>
          </w:tcPr>
          <w:p w14:paraId="54314359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4EED1400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67D1A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4FD48D37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7DC77FC9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2613-R-SC</w:t>
            </w:r>
          </w:p>
        </w:tc>
        <w:tc>
          <w:tcPr>
            <w:tcW w:w="5021" w:type="dxa"/>
            <w:vAlign w:val="top"/>
          </w:tcPr>
          <w:p w14:paraId="55CC4A2F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5A65AE21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6097F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1E1FB03E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电模块</w:t>
            </w:r>
          </w:p>
        </w:tc>
        <w:tc>
          <w:tcPr>
            <w:tcW w:w="1830" w:type="dxa"/>
            <w:vAlign w:val="center"/>
          </w:tcPr>
          <w:p w14:paraId="0F9E4EFD">
            <w:pPr>
              <w:rPr>
                <w:rFonts w:hint="default" w:ascii="Arial" w:hAnsi="Arial" w:eastAsia="宋体" w:cs="Arial"/>
                <w:sz w:val="2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2633</w:t>
            </w:r>
          </w:p>
        </w:tc>
        <w:tc>
          <w:tcPr>
            <w:tcW w:w="5021" w:type="dxa"/>
            <w:vAlign w:val="center"/>
          </w:tcPr>
          <w:p w14:paraId="7654A0CA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default" w:ascii="Arial" w:hAnsi="Arial" w:cs="Arial"/>
                <w:sz w:val="18"/>
                <w:szCs w:val="21"/>
              </w:rPr>
              <w:t>1.25G SFP光模块转10/100/1000M RJ45网口，（光转电）</w:t>
            </w:r>
          </w:p>
        </w:tc>
        <w:tc>
          <w:tcPr>
            <w:tcW w:w="705" w:type="dxa"/>
            <w:vAlign w:val="center"/>
          </w:tcPr>
          <w:p w14:paraId="74D6D78D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</w:tbl>
    <w:p w14:paraId="6E6F4D28">
      <w:pPr>
        <w:pStyle w:val="11"/>
        <w:jc w:val="both"/>
        <w:rPr>
          <w:rFonts w:hint="eastAsia" w:ascii="微软雅黑" w:hAnsi="微软雅黑" w:eastAsia="微软雅黑" w:cs="微软雅黑"/>
          <w:b/>
          <w:color w:val="E62129"/>
          <w:sz w:val="32"/>
          <w:szCs w:val="32"/>
        </w:rPr>
      </w:pPr>
    </w:p>
    <w:p w14:paraId="303CC7A2">
      <w:pPr>
        <w:pStyle w:val="9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613230F7">
      <w:pPr>
        <w:pStyle w:val="9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493395</wp:posOffset>
            </wp:positionV>
            <wp:extent cx="600075" cy="228600"/>
            <wp:effectExtent l="0" t="0" r="9525" b="0"/>
            <wp:wrapNone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55199A8A">
      <w:pPr>
        <w:pStyle w:val="9"/>
        <w:spacing w:beforeLines="50" w:afterLines="50"/>
        <w:ind w:firstLine="1084" w:firstLineChars="6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7F7640DB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posOffset>4053205</wp:posOffset>
            </wp:positionH>
            <wp:positionV relativeFrom="line">
              <wp:posOffset>14605</wp:posOffset>
            </wp:positionV>
            <wp:extent cx="1294765" cy="1400810"/>
            <wp:effectExtent l="0" t="0" r="635" b="1270"/>
            <wp:wrapNone/>
            <wp:docPr id="10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 descr="20091171110989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140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39E4338A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63079253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29674E78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8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 w14:paraId="6DCAAC9F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23052A03">
      <w:pPr>
        <w:spacing w:beforeLines="50" w:afterLines="50"/>
        <w:rPr>
          <w:rFonts w:ascii="宋体" w:hAnsi="宋体" w:eastAsia="宋体"/>
          <w:sz w:val="18"/>
          <w:szCs w:val="18"/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01FFB097">
      <w:pPr>
        <w:pStyle w:val="11"/>
        <w:rPr>
          <w:rFonts w:ascii="宋体" w:hAnsi="宋体" w:eastAsia="宋体"/>
          <w:sz w:val="18"/>
          <w:szCs w:val="18"/>
        </w:rPr>
      </w:pPr>
    </w:p>
    <w:p w14:paraId="71A52909">
      <w:pPr>
        <w:pStyle w:val="11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452E1637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25BF2A28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06ADDDE6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10C71646">
      <w:pPr>
        <w:pStyle w:val="11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670D119A">
      <w:pPr>
        <w:pStyle w:val="11"/>
        <w:jc w:val="right"/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</w:t>
      </w:r>
    </w:p>
    <w:p w14:paraId="10BEDFEC">
      <w:pPr>
        <w:pStyle w:val="11"/>
        <w:jc w:val="both"/>
        <w:rPr>
          <w:sz w:val="21"/>
          <w:szCs w:val="2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4145CA">
    <w:pPr>
      <w:pStyle w:val="3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E685EB"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E685EB">
                    <w:pPr>
                      <w:pStyle w:val="3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4BBD3">
    <w:pPr>
      <w:pStyle w:val="3"/>
    </w:pPr>
    <w:r>
      <w:rPr>
        <w:rFonts w:hint="eastAsi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5147945</wp:posOffset>
          </wp:positionH>
          <wp:positionV relativeFrom="paragraph">
            <wp:posOffset>-359410</wp:posOffset>
          </wp:positionV>
          <wp:extent cx="1047750" cy="400050"/>
          <wp:effectExtent l="0" t="0" r="3810" b="11430"/>
          <wp:wrapNone/>
          <wp:docPr id="5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3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4307205</wp:posOffset>
          </wp:positionH>
          <wp:positionV relativeFrom="paragraph">
            <wp:posOffset>-1993265</wp:posOffset>
          </wp:positionV>
          <wp:extent cx="1668780" cy="231140"/>
          <wp:effectExtent l="0" t="0" r="7620" b="12700"/>
          <wp:wrapNone/>
          <wp:docPr id="3" name="图片 2" descr="国昊GOHO-有颜色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国昊GOHO-有颜色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5450205" y="-1452880"/>
                    <a:ext cx="1668780" cy="231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00C022B1"/>
    <w:rsid w:val="01F42AE4"/>
    <w:rsid w:val="027A0CE9"/>
    <w:rsid w:val="03567743"/>
    <w:rsid w:val="03E9401D"/>
    <w:rsid w:val="065A7C03"/>
    <w:rsid w:val="06FB0E58"/>
    <w:rsid w:val="09971178"/>
    <w:rsid w:val="0C4214FB"/>
    <w:rsid w:val="0D6264CE"/>
    <w:rsid w:val="0EEB1A24"/>
    <w:rsid w:val="0FA35E6F"/>
    <w:rsid w:val="104456E2"/>
    <w:rsid w:val="171852A0"/>
    <w:rsid w:val="185A75A0"/>
    <w:rsid w:val="187E73A1"/>
    <w:rsid w:val="18BA0024"/>
    <w:rsid w:val="18E62A80"/>
    <w:rsid w:val="1A05539B"/>
    <w:rsid w:val="1A743EB1"/>
    <w:rsid w:val="1AA9619D"/>
    <w:rsid w:val="1CC36FC3"/>
    <w:rsid w:val="1E2867BA"/>
    <w:rsid w:val="1E5034B7"/>
    <w:rsid w:val="1F832A50"/>
    <w:rsid w:val="21842E89"/>
    <w:rsid w:val="239C5C5A"/>
    <w:rsid w:val="2840249C"/>
    <w:rsid w:val="29542AC1"/>
    <w:rsid w:val="2ABD6DA3"/>
    <w:rsid w:val="2C17746C"/>
    <w:rsid w:val="2CE660DE"/>
    <w:rsid w:val="2FDE1594"/>
    <w:rsid w:val="3079673F"/>
    <w:rsid w:val="30F857D3"/>
    <w:rsid w:val="338E4C9A"/>
    <w:rsid w:val="34321C92"/>
    <w:rsid w:val="35D069AE"/>
    <w:rsid w:val="372F1D38"/>
    <w:rsid w:val="390C7430"/>
    <w:rsid w:val="394F6992"/>
    <w:rsid w:val="3AF67459"/>
    <w:rsid w:val="3E182396"/>
    <w:rsid w:val="40A32288"/>
    <w:rsid w:val="40C7505A"/>
    <w:rsid w:val="419D34C2"/>
    <w:rsid w:val="450E2928"/>
    <w:rsid w:val="46357733"/>
    <w:rsid w:val="49051169"/>
    <w:rsid w:val="4A952619"/>
    <w:rsid w:val="4B9F113F"/>
    <w:rsid w:val="4C20427C"/>
    <w:rsid w:val="4C373098"/>
    <w:rsid w:val="4E5A3757"/>
    <w:rsid w:val="4EAD3733"/>
    <w:rsid w:val="503923AA"/>
    <w:rsid w:val="50BC3FFA"/>
    <w:rsid w:val="544E543A"/>
    <w:rsid w:val="57C33CF8"/>
    <w:rsid w:val="59C64789"/>
    <w:rsid w:val="5B814FEE"/>
    <w:rsid w:val="5C012D10"/>
    <w:rsid w:val="5CB9659E"/>
    <w:rsid w:val="607902D1"/>
    <w:rsid w:val="6161047F"/>
    <w:rsid w:val="6613649A"/>
    <w:rsid w:val="6BDF796E"/>
    <w:rsid w:val="6CC132EF"/>
    <w:rsid w:val="6E117C31"/>
    <w:rsid w:val="73B436A0"/>
    <w:rsid w:val="78DA59E5"/>
    <w:rsid w:val="799164B9"/>
    <w:rsid w:val="79D62FB3"/>
    <w:rsid w:val="7A5E713E"/>
    <w:rsid w:val="7FE86F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Arial" w:hAnsi="Arial" w:eastAsia="Arial" w:cs="Arial"/>
      <w:sz w:val="22"/>
      <w:szCs w:val="2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1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1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2365</Words>
  <Characters>3613</Characters>
  <Lines>0</Lines>
  <Paragraphs>0</Paragraphs>
  <TotalTime>0</TotalTime>
  <ScaleCrop>false</ScaleCrop>
  <LinksUpToDate>false</LinksUpToDate>
  <CharactersWithSpaces>3715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一</cp:lastModifiedBy>
  <dcterms:modified xsi:type="dcterms:W3CDTF">2025-07-04T01:06:43Z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D87C1EBC5F6C4AABAAC34F14957DE1CB_13</vt:lpwstr>
  </property>
  <property fmtid="{D5CDD505-2E9C-101B-9397-08002B2CF9AE}" pid="4" name="KSOTemplateDocerSaveRecord">
    <vt:lpwstr>eyJoZGlkIjoiMDljYTA0ODM1OTE1ZmRlMjZmMWU1OWYwMjViNmNkNmEiLCJ1c2VySWQiOiIxNTk3NTUxMjQ0In0=</vt:lpwstr>
  </property>
</Properties>
</file>