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545B7F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深圳市光网视科技有限公司                                     </w:t>
      </w:r>
    </w:p>
    <w:p w14:paraId="3BA256B8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color w:val="000000"/>
          <w:shd w:val="clear" w:color="auto" w:fill="FFFFFF"/>
          <w:lang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220980</wp:posOffset>
            </wp:positionH>
            <wp:positionV relativeFrom="paragraph">
              <wp:posOffset>251460</wp:posOffset>
            </wp:positionV>
            <wp:extent cx="5753100" cy="5753100"/>
            <wp:effectExtent l="0" t="0" r="7620" b="7620"/>
            <wp:wrapNone/>
            <wp:docPr id="3" name="图片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产品规格书</w:t>
      </w:r>
    </w:p>
    <w:p w14:paraId="5C2706F8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0070C0"/>
          <w:sz w:val="44"/>
          <w:szCs w:val="44"/>
        </w:rPr>
      </w:pPr>
      <w:r>
        <w:rPr>
          <w:rFonts w:hint="eastAsia" w:ascii="微软雅黑" w:hAnsi="微软雅黑" w:eastAsia="微软雅黑"/>
          <w:b/>
          <w:color w:val="0070C0"/>
          <w:sz w:val="44"/>
          <w:szCs w:val="44"/>
          <w:lang w:val="en-US" w:eastAsia="zh-CN"/>
        </w:rPr>
        <w:t>16口全千兆</w:t>
      </w:r>
      <w:r>
        <w:rPr>
          <w:rFonts w:hint="eastAsia" w:ascii="微软雅黑" w:hAnsi="微软雅黑" w:eastAsia="微软雅黑"/>
          <w:b/>
          <w:color w:val="0070C0"/>
          <w:sz w:val="44"/>
          <w:szCs w:val="44"/>
          <w:lang w:eastAsia="zh-CN"/>
        </w:rPr>
        <w:t>以太网</w:t>
      </w:r>
      <w:r>
        <w:rPr>
          <w:rFonts w:hint="eastAsia" w:ascii="微软雅黑" w:hAnsi="微软雅黑" w:eastAsia="微软雅黑"/>
          <w:b/>
          <w:color w:val="0070C0"/>
          <w:sz w:val="44"/>
          <w:szCs w:val="44"/>
        </w:rPr>
        <w:t>交换机</w:t>
      </w:r>
    </w:p>
    <w:p w14:paraId="329AEBC0">
      <w:pPr>
        <w:spacing w:beforeLines="50" w:afterLines="50" w:line="80" w:lineRule="atLeast"/>
        <w:jc w:val="left"/>
        <w:outlineLvl w:val="0"/>
        <w:rPr>
          <w:rFonts w:hint="default" w:ascii="微软雅黑" w:hAnsi="微软雅黑" w:eastAsia="微软雅黑"/>
          <w:b/>
          <w:color w:val="0070C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/>
          <w:b/>
          <w:color w:val="0070C0"/>
          <w:sz w:val="30"/>
          <w:szCs w:val="30"/>
          <w:lang w:val="en-US" w:eastAsia="zh-CN"/>
        </w:rPr>
        <w:t>ONV-H3016B</w:t>
      </w:r>
    </w:p>
    <w:p w14:paraId="4A7BA49B">
      <w:pPr>
        <w:pStyle w:val="13"/>
        <w:spacing w:line="240" w:lineRule="auto"/>
        <w:rPr>
          <w:rFonts w:hint="eastAsia" w:ascii="微软雅黑" w:hAnsi="微软雅黑" w:eastAsia="微软雅黑"/>
          <w:color w:val="000000"/>
          <w:shd w:val="clear" w:color="auto" w:fill="FFFFFF"/>
          <w:lang w:eastAsia="zh-CN"/>
        </w:rPr>
      </w:pPr>
    </w:p>
    <w:p w14:paraId="68CC70A3">
      <w:pPr>
        <w:spacing w:before="100" w:beforeAutospacing="1" w:after="100" w:afterAutospacing="1" w:line="340" w:lineRule="exact"/>
        <w:rPr>
          <w:rFonts w:ascii="宋体" w:hAnsi="宋体"/>
          <w:b/>
          <w:color w:val="E46C0A" w:themeColor="accent6" w:themeShade="BF"/>
          <w:sz w:val="28"/>
          <w:szCs w:val="28"/>
        </w:rPr>
      </w:pPr>
    </w:p>
    <w:p w14:paraId="63F3CD09">
      <w:pPr>
        <w:spacing w:before="100" w:beforeAutospacing="1" w:after="100" w:afterAutospacing="1" w:line="340" w:lineRule="exact"/>
        <w:rPr>
          <w:rFonts w:ascii="宋体" w:hAnsi="宋体"/>
          <w:b/>
          <w:color w:val="E46C0A" w:themeColor="accent6" w:themeShade="BF"/>
          <w:sz w:val="28"/>
          <w:szCs w:val="28"/>
        </w:rPr>
      </w:pPr>
    </w:p>
    <w:p w14:paraId="46EF6BAE">
      <w:pPr>
        <w:spacing w:before="100" w:beforeAutospacing="1" w:after="100" w:afterAutospacing="1" w:line="340" w:lineRule="exact"/>
        <w:rPr>
          <w:rFonts w:ascii="宋体" w:hAnsi="宋体"/>
          <w:b/>
          <w:color w:val="E46C0A" w:themeColor="accent6" w:themeShade="BF"/>
          <w:sz w:val="28"/>
          <w:szCs w:val="28"/>
        </w:rPr>
      </w:pPr>
    </w:p>
    <w:p w14:paraId="3BC0315D">
      <w:pPr>
        <w:spacing w:before="100" w:beforeAutospacing="1" w:after="100" w:afterAutospacing="1" w:line="340" w:lineRule="exact"/>
        <w:rPr>
          <w:rFonts w:ascii="宋体" w:hAnsi="宋体"/>
          <w:b/>
          <w:color w:val="E46C0A" w:themeColor="accent6" w:themeShade="BF"/>
          <w:sz w:val="28"/>
          <w:szCs w:val="28"/>
        </w:rPr>
      </w:pPr>
    </w:p>
    <w:p w14:paraId="6489A181">
      <w:pPr>
        <w:spacing w:before="100" w:beforeAutospacing="1" w:after="100" w:afterAutospacing="1" w:line="340" w:lineRule="exact"/>
        <w:rPr>
          <w:rFonts w:ascii="宋体" w:hAnsi="宋体"/>
          <w:b/>
          <w:color w:val="E46C0A" w:themeColor="accent6" w:themeShade="BF"/>
          <w:sz w:val="28"/>
          <w:szCs w:val="28"/>
        </w:rPr>
      </w:pPr>
    </w:p>
    <w:p w14:paraId="004F34B7">
      <w:pPr>
        <w:spacing w:before="100" w:beforeAutospacing="1" w:after="100" w:afterAutospacing="1" w:line="340" w:lineRule="exact"/>
        <w:rPr>
          <w:rFonts w:ascii="宋体" w:hAnsi="宋体"/>
          <w:b/>
          <w:color w:val="E46C0A" w:themeColor="accent6" w:themeShade="BF"/>
          <w:sz w:val="28"/>
          <w:szCs w:val="28"/>
        </w:rPr>
      </w:pPr>
    </w:p>
    <w:p w14:paraId="7716D0C7">
      <w:pPr>
        <w:spacing w:before="100" w:beforeAutospacing="1" w:after="100" w:afterAutospacing="1" w:line="340" w:lineRule="exact"/>
        <w:rPr>
          <w:rFonts w:ascii="宋体" w:hAnsi="宋体"/>
          <w:b/>
          <w:color w:val="E46C0A" w:themeColor="accent6" w:themeShade="BF"/>
          <w:sz w:val="28"/>
          <w:szCs w:val="28"/>
        </w:rPr>
      </w:pPr>
    </w:p>
    <w:p w14:paraId="7CE0F9FE">
      <w:pPr>
        <w:spacing w:before="100" w:beforeAutospacing="1" w:after="100" w:afterAutospacing="1" w:line="340" w:lineRule="exact"/>
        <w:rPr>
          <w:rFonts w:ascii="宋体" w:hAnsi="宋体"/>
          <w:b/>
          <w:color w:val="E46C0A" w:themeColor="accent6" w:themeShade="BF"/>
          <w:sz w:val="32"/>
          <w:szCs w:val="32"/>
        </w:rPr>
      </w:pPr>
      <w:r>
        <w:rPr>
          <w:rFonts w:hint="eastAsia" w:ascii="宋体" w:hAnsi="宋体"/>
          <w:b/>
          <w:color w:val="E46C0A" w:themeColor="accent6" w:themeShade="BF"/>
          <w:sz w:val="32"/>
          <w:szCs w:val="32"/>
        </w:rPr>
        <w:t>产品概述</w:t>
      </w:r>
    </w:p>
    <w:p w14:paraId="6038FB40">
      <w:pPr>
        <w:pStyle w:val="13"/>
        <w:spacing w:before="100" w:beforeAutospacing="1" w:after="100" w:afterAutospacing="1" w:line="400" w:lineRule="exact"/>
        <w:ind w:firstLine="500" w:firstLineChars="250"/>
        <w:rPr>
          <w:rFonts w:hint="eastAsia" w:ascii="微软雅黑" w:hAnsi="微软雅黑" w:eastAsia="微软雅黑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ONV-H3016B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系列</w:t>
      </w:r>
      <w:r>
        <w:rPr>
          <w:rFonts w:hint="eastAsia"/>
        </w:rPr>
        <w:t>是ONV自主研发的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非网管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全千兆以太网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交换</w:t>
      </w: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机，是一款专为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酒店、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银行、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校园、厂区宿舍及中小型企业</w:t>
      </w: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等，需求高速转发的网络环境而设计的一款高性能、易维护的千兆以太网交换机。</w:t>
      </w:r>
    </w:p>
    <w:p w14:paraId="52125917">
      <w:pPr>
        <w:pStyle w:val="13"/>
        <w:spacing w:before="100" w:beforeAutospacing="1" w:after="100" w:afterAutospacing="1" w:line="400" w:lineRule="exact"/>
        <w:ind w:firstLine="500" w:firstLineChars="250"/>
        <w:rPr>
          <w:rFonts w:ascii="宋体" w:hAnsi="宋体"/>
          <w:b/>
          <w:color w:val="0070C0"/>
          <w:sz w:val="20"/>
          <w:szCs w:val="20"/>
        </w:rPr>
      </w:pP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ONV-H3016B</w:t>
      </w: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具备16个10/100/1000M自适应电口，无阻塞全双工传输速率，实现网络的便捷连接与扩展。所有端口支持全线速转发，4M大容量缓存（2倍于同类产品），保障大文件的及时传输和稳定的视频流，7*24小时稳定不掉线，有效解决高清监控环境中视频卡顿、画面丢失等问题。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该</w:t>
      </w: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交换机采用高强度全钢外壳，简约时尚，坚固耐用，支持桌面、壁挂及1U机架式安装，即插即用，无需设置，使用简单方便，是您提升网络性能的理想选择。</w:t>
      </w:r>
    </w:p>
    <w:p w14:paraId="1DBF474A">
      <w:pPr>
        <w:pStyle w:val="13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46C0A" w:themeColor="accent6" w:themeShade="BF"/>
          <w:sz w:val="32"/>
          <w:szCs w:val="32"/>
        </w:rPr>
      </w:pPr>
    </w:p>
    <w:p w14:paraId="03BA1762">
      <w:pPr>
        <w:pStyle w:val="13"/>
        <w:spacing w:before="100" w:beforeAutospacing="1" w:after="100" w:afterAutospacing="1"/>
        <w:ind w:firstLine="0" w:firstLineChars="0"/>
        <w:outlineLvl w:val="1"/>
        <w:rPr>
          <w:rFonts w:ascii="宋体" w:hAnsi="宋体"/>
          <w:b/>
          <w:color w:val="E46C0A" w:themeColor="accent6" w:themeShade="BF"/>
          <w:sz w:val="32"/>
          <w:szCs w:val="32"/>
        </w:rPr>
      </w:pPr>
      <w:r>
        <w:rPr>
          <w:rFonts w:hint="eastAsia" w:ascii="宋体" w:hAnsi="宋体"/>
          <w:b/>
          <w:color w:val="E46C0A" w:themeColor="accent6" w:themeShade="BF"/>
          <w:sz w:val="32"/>
          <w:szCs w:val="32"/>
        </w:rPr>
        <w:t>产品特点</w:t>
      </w:r>
    </w:p>
    <w:p w14:paraId="353B8E96">
      <w:pPr>
        <w:pStyle w:val="13"/>
        <w:numPr>
          <w:ilvl w:val="0"/>
          <w:numId w:val="1"/>
        </w:numPr>
        <w:spacing w:line="40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  <w:lang w:val="en-US" w:eastAsia="zh-CN"/>
        </w:rPr>
        <w:t>全千</w:t>
      </w:r>
      <w:r>
        <w:rPr>
          <w:rFonts w:hint="eastAsia" w:ascii="宋体" w:hAnsi="宋体"/>
          <w:b/>
          <w:color w:val="0070C0"/>
          <w:szCs w:val="21"/>
        </w:rPr>
        <w:t>兆接入，</w:t>
      </w:r>
      <w:r>
        <w:rPr>
          <w:rFonts w:hint="eastAsia" w:ascii="宋体" w:hAnsi="宋体"/>
          <w:b/>
          <w:color w:val="0070C0"/>
          <w:szCs w:val="21"/>
          <w:lang w:val="en-US" w:eastAsia="zh-CN"/>
        </w:rPr>
        <w:t>全线速转发</w:t>
      </w:r>
    </w:p>
    <w:p w14:paraId="23F6F63C">
      <w:pPr>
        <w:pStyle w:val="13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全系列支持</w:t>
      </w:r>
      <w:r>
        <w:rPr>
          <w:rFonts w:hint="eastAsia" w:ascii="宋体" w:hAnsi="宋体"/>
          <w:szCs w:val="21"/>
          <w:lang w:val="en-US" w:eastAsia="zh-CN"/>
        </w:rPr>
        <w:t>全千</w:t>
      </w:r>
      <w:r>
        <w:rPr>
          <w:rFonts w:hint="eastAsia" w:ascii="宋体" w:hAnsi="宋体"/>
          <w:szCs w:val="21"/>
        </w:rPr>
        <w:t>兆</w:t>
      </w:r>
      <w:r>
        <w:rPr>
          <w:rFonts w:hint="eastAsia" w:ascii="宋体" w:hAnsi="宋体"/>
          <w:szCs w:val="21"/>
          <w:lang w:val="en-US" w:eastAsia="zh-CN"/>
        </w:rPr>
        <w:t>自适应</w:t>
      </w:r>
      <w:r>
        <w:rPr>
          <w:rFonts w:hint="eastAsia" w:ascii="宋体" w:hAnsi="宋体"/>
          <w:szCs w:val="21"/>
        </w:rPr>
        <w:t>以太网口，</w:t>
      </w:r>
      <w:r>
        <w:rPr>
          <w:rFonts w:hint="eastAsia" w:ascii="宋体" w:hAnsi="宋体"/>
          <w:szCs w:val="21"/>
          <w:lang w:val="en-US" w:eastAsia="zh-CN"/>
        </w:rPr>
        <w:t>即插即用，</w:t>
      </w:r>
      <w:r>
        <w:rPr>
          <w:rFonts w:hint="eastAsia" w:ascii="宋体" w:hAnsi="宋体"/>
          <w:szCs w:val="21"/>
        </w:rPr>
        <w:t>满足各种场景组网需求；</w:t>
      </w:r>
    </w:p>
    <w:p w14:paraId="06E68A75">
      <w:pPr>
        <w:pStyle w:val="13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所有端口支持无阻塞线速转发，传输更流畅。</w:t>
      </w:r>
    </w:p>
    <w:p w14:paraId="751FD084">
      <w:pPr>
        <w:pStyle w:val="13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支持IEEE 802.3x全双工流控和Backpressure半双工流控。</w:t>
      </w:r>
    </w:p>
    <w:p w14:paraId="5734BE2C">
      <w:pPr>
        <w:pStyle w:val="13"/>
        <w:spacing w:line="20" w:lineRule="atLeast"/>
        <w:ind w:left="0" w:leftChars="0" w:firstLine="0" w:firstLineChars="0"/>
        <w:rPr>
          <w:rFonts w:ascii="宋体" w:hAnsi="宋体"/>
          <w:szCs w:val="21"/>
        </w:rPr>
      </w:pPr>
    </w:p>
    <w:p w14:paraId="2C47D476">
      <w:pPr>
        <w:pStyle w:val="13"/>
        <w:spacing w:line="20" w:lineRule="atLeast"/>
        <w:ind w:left="0" w:leftChars="0" w:firstLine="0" w:firstLineChars="0"/>
        <w:rPr>
          <w:rFonts w:ascii="宋体" w:hAnsi="宋体"/>
          <w:szCs w:val="21"/>
        </w:rPr>
      </w:pPr>
    </w:p>
    <w:p w14:paraId="2FDBE7E0">
      <w:pPr>
        <w:pStyle w:val="13"/>
        <w:numPr>
          <w:ilvl w:val="0"/>
          <w:numId w:val="1"/>
        </w:numPr>
        <w:spacing w:line="2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</w:rPr>
        <w:t>设备稳定可靠</w:t>
      </w:r>
    </w:p>
    <w:p w14:paraId="425039EB">
      <w:pPr>
        <w:spacing w:line="360" w:lineRule="auto"/>
        <w:rPr>
          <w:rFonts w:ascii="宋体" w:hAnsi="宋体"/>
          <w:szCs w:val="21"/>
        </w:rPr>
      </w:pPr>
      <w:bookmarkStart w:id="0" w:name="OLE_LINK2"/>
      <w:bookmarkStart w:id="1" w:name="OLE_LINK1"/>
      <w:r>
        <w:rPr>
          <w:rFonts w:hint="eastAsia" w:ascii="宋体" w:hAnsi="宋体"/>
          <w:szCs w:val="21"/>
        </w:rPr>
        <w:t>◇</w:t>
      </w:r>
      <w:bookmarkEnd w:id="0"/>
      <w:bookmarkEnd w:id="1"/>
      <w:r>
        <w:rPr>
          <w:rFonts w:hint="eastAsia" w:ascii="宋体" w:hAnsi="宋体"/>
          <w:szCs w:val="21"/>
        </w:rPr>
        <w:t xml:space="preserve"> 主机低功耗、</w:t>
      </w:r>
      <w:r>
        <w:rPr>
          <w:rFonts w:hint="eastAsia" w:ascii="宋体" w:hAnsi="宋体"/>
          <w:szCs w:val="21"/>
          <w:lang w:val="en-US" w:eastAsia="zh-CN"/>
        </w:rPr>
        <w:t>无风扇散热静音</w:t>
      </w:r>
      <w:r>
        <w:rPr>
          <w:rFonts w:hint="eastAsia" w:ascii="宋体" w:hAnsi="宋体"/>
          <w:szCs w:val="21"/>
        </w:rPr>
        <w:t>设计，金属外壳，保证产品稳定运行。</w:t>
      </w:r>
    </w:p>
    <w:p w14:paraId="643074F9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 采用</w:t>
      </w:r>
      <w:r>
        <w:rPr>
          <w:rFonts w:hint="eastAsia" w:ascii="宋体" w:hAnsi="宋体"/>
          <w:szCs w:val="21"/>
          <w:lang w:val="en-US" w:eastAsia="zh-CN"/>
        </w:rPr>
        <w:t>高稳定开关</w:t>
      </w:r>
      <w:r>
        <w:rPr>
          <w:rFonts w:hint="eastAsia" w:ascii="宋体" w:hAnsi="宋体"/>
          <w:szCs w:val="21"/>
        </w:rPr>
        <w:t>电源，高冗余设计，提供长久稳定电力输出。</w:t>
      </w:r>
    </w:p>
    <w:p w14:paraId="5DA42B21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◇ 设备满足完全符合CE、FCC、RoHS安规要求，使用安全可靠。</w:t>
      </w:r>
    </w:p>
    <w:p w14:paraId="5B53BC11">
      <w:pPr>
        <w:spacing w:line="360" w:lineRule="auto"/>
        <w:rPr>
          <w:rFonts w:hint="eastAsia" w:ascii="宋体" w:hAnsi="宋体"/>
          <w:szCs w:val="21"/>
        </w:rPr>
      </w:pPr>
    </w:p>
    <w:p w14:paraId="00D4C36B">
      <w:pPr>
        <w:pStyle w:val="13"/>
        <w:numPr>
          <w:ilvl w:val="0"/>
          <w:numId w:val="1"/>
        </w:numPr>
        <w:spacing w:line="2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</w:rPr>
        <w:t>操作简单</w:t>
      </w:r>
    </w:p>
    <w:p w14:paraId="3F3FBE8B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 即插即用，无需配置，简单方便。</w:t>
      </w:r>
    </w:p>
    <w:p w14:paraId="08A27F63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 用户可通过电源指示灯(PWR)、端口状态指示灯（Link</w:t>
      </w:r>
      <w:r>
        <w:rPr>
          <w:rFonts w:hint="eastAsia" w:ascii="宋体" w:hAnsi="宋体"/>
          <w:szCs w:val="21"/>
          <w:lang w:eastAsia="zh-CN"/>
        </w:rPr>
        <w:t>，</w:t>
      </w:r>
      <w:r>
        <w:rPr>
          <w:rFonts w:hint="eastAsia" w:ascii="宋体" w:hAnsi="宋体"/>
          <w:szCs w:val="21"/>
          <w:lang w:val="en-US" w:eastAsia="zh-CN"/>
        </w:rPr>
        <w:t>L/A</w:t>
      </w:r>
      <w:r>
        <w:rPr>
          <w:rFonts w:hint="eastAsia" w:ascii="宋体" w:hAnsi="宋体"/>
          <w:szCs w:val="21"/>
        </w:rPr>
        <w:t>）工作指示灯轻松了解设备工作状态。</w:t>
      </w:r>
    </w:p>
    <w:p w14:paraId="594C7E1F">
      <w:pPr>
        <w:pStyle w:val="13"/>
        <w:spacing w:before="100" w:beforeAutospacing="1" w:after="100" w:afterAutospacing="1" w:line="20" w:lineRule="atLeast"/>
        <w:ind w:firstLine="0" w:firstLineChars="0"/>
        <w:outlineLvl w:val="1"/>
        <w:rPr>
          <w:rFonts w:hint="eastAsia" w:ascii="宋体" w:hAnsi="宋体"/>
          <w:b/>
          <w:color w:val="E46C0A" w:themeColor="accent6" w:themeShade="BF"/>
          <w:sz w:val="32"/>
          <w:szCs w:val="32"/>
        </w:rPr>
      </w:pPr>
    </w:p>
    <w:p w14:paraId="47F0237D">
      <w:pPr>
        <w:pStyle w:val="13"/>
        <w:spacing w:before="100" w:beforeAutospacing="1" w:after="100" w:afterAutospacing="1" w:line="20" w:lineRule="atLeast"/>
        <w:ind w:firstLine="0" w:firstLineChars="0"/>
        <w:outlineLvl w:val="1"/>
        <w:rPr>
          <w:rFonts w:hint="eastAsia" w:ascii="宋体" w:hAnsi="宋体"/>
          <w:b/>
          <w:color w:val="E46C0A" w:themeColor="accent6" w:themeShade="BF"/>
          <w:sz w:val="32"/>
          <w:szCs w:val="32"/>
        </w:rPr>
      </w:pPr>
      <w:r>
        <w:rPr>
          <w:rFonts w:hint="eastAsia" w:ascii="宋体" w:hAnsi="宋体"/>
          <w:b/>
          <w:color w:val="E46C0A" w:themeColor="accent6" w:themeShade="BF"/>
          <w:sz w:val="32"/>
          <w:szCs w:val="32"/>
        </w:rPr>
        <w:t>产品技术与规格</w:t>
      </w:r>
    </w:p>
    <w:tbl>
      <w:tblPr>
        <w:tblStyle w:val="6"/>
        <w:tblW w:w="89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4"/>
        <w:gridCol w:w="7310"/>
      </w:tblGrid>
      <w:tr w14:paraId="3D6B4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24" w:type="dxa"/>
            <w:shd w:val="clear" w:color="000000" w:fill="17365D" w:themeFill="text2" w:themeFillShade="BF"/>
            <w:vAlign w:val="center"/>
          </w:tcPr>
          <w:p w14:paraId="7DB948A1">
            <w:pPr>
              <w:widowControl/>
              <w:jc w:val="center"/>
              <w:rPr>
                <w:rFonts w:ascii="Arial" w:hAnsi="Arial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型号</w:t>
            </w:r>
          </w:p>
        </w:tc>
        <w:tc>
          <w:tcPr>
            <w:tcW w:w="7310" w:type="dxa"/>
            <w:shd w:val="clear" w:color="000000" w:fill="17365D" w:themeFill="text2" w:themeFillShade="BF"/>
            <w:vAlign w:val="center"/>
          </w:tcPr>
          <w:p w14:paraId="16E7A95F">
            <w:pPr>
              <w:widowControl/>
              <w:jc w:val="center"/>
              <w:rPr>
                <w:rFonts w:hint="default" w:ascii="Arial" w:hAnsi="Arial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Arial" w:hAnsi="Arial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ONV-H3016B</w:t>
            </w:r>
          </w:p>
        </w:tc>
      </w:tr>
      <w:tr w14:paraId="2D76D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8934" w:type="dxa"/>
            <w:gridSpan w:val="2"/>
            <w:shd w:val="clear" w:color="auto" w:fill="0070C0"/>
            <w:vAlign w:val="center"/>
          </w:tcPr>
          <w:p w14:paraId="557695A6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2"/>
                <w:szCs w:val="24"/>
                <w14:textFill>
                  <w14:solidFill>
                    <w14:schemeClr w14:val="bg1"/>
                  </w14:solidFill>
                </w14:textFill>
              </w:rPr>
              <w:t>端口特征</w:t>
            </w:r>
          </w:p>
        </w:tc>
      </w:tr>
      <w:tr w14:paraId="798EA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624" w:type="dxa"/>
            <w:shd w:val="clear" w:color="000000" w:fill="DBE5F1" w:themeFill="accent1" w:themeFillTint="33"/>
            <w:vAlign w:val="center"/>
          </w:tcPr>
          <w:p w14:paraId="3425D8F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固定端口</w:t>
            </w:r>
          </w:p>
        </w:tc>
        <w:tc>
          <w:tcPr>
            <w:tcW w:w="7310" w:type="dxa"/>
            <w:shd w:val="clear" w:color="000000" w:fill="FFFFFF"/>
            <w:vAlign w:val="center"/>
          </w:tcPr>
          <w:p w14:paraId="66F467BB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16个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Base-T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RJ45端口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(Data)</w:t>
            </w:r>
          </w:p>
        </w:tc>
      </w:tr>
      <w:tr w14:paraId="1A569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24" w:type="dxa"/>
            <w:shd w:val="clear" w:color="000000" w:fill="DBE5F1" w:themeFill="accent1" w:themeFillTint="33"/>
            <w:vAlign w:val="center"/>
          </w:tcPr>
          <w:p w14:paraId="59C3DF1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网口特性</w:t>
            </w:r>
          </w:p>
        </w:tc>
        <w:tc>
          <w:tcPr>
            <w:tcW w:w="7310" w:type="dxa"/>
            <w:shd w:val="clear" w:color="000000" w:fill="FFFFFF"/>
            <w:vAlign w:val="center"/>
          </w:tcPr>
          <w:p w14:paraId="7ADAA53D">
            <w:pPr>
              <w:pStyle w:val="19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 w:bidi="ar-SA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10/100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/1000</w:t>
            </w:r>
            <w:r>
              <w:rPr>
                <w:rFonts w:hAnsi="宋体"/>
                <w:color w:val="auto"/>
                <w:sz w:val="18"/>
                <w:szCs w:val="18"/>
              </w:rPr>
              <w:t>Base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-</w:t>
            </w:r>
            <w:r>
              <w:rPr>
                <w:rFonts w:hAnsi="宋体"/>
                <w:color w:val="auto"/>
                <w:sz w:val="18"/>
                <w:szCs w:val="18"/>
              </w:rPr>
              <w:t>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自动侦测，全</w:t>
            </w:r>
            <w:r>
              <w:rPr>
                <w:rFonts w:hAnsi="宋体"/>
                <w:color w:val="auto"/>
                <w:sz w:val="18"/>
                <w:szCs w:val="18"/>
              </w:rPr>
              <w:t>/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半双工</w:t>
            </w:r>
            <w:r>
              <w:rPr>
                <w:rFonts w:hAnsi="宋体"/>
                <w:color w:val="auto"/>
                <w:sz w:val="18"/>
                <w:szCs w:val="18"/>
              </w:rPr>
              <w:t>MDI/MDI-X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自适应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</w:p>
        </w:tc>
      </w:tr>
      <w:tr w14:paraId="0802A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24" w:type="dxa"/>
            <w:shd w:val="clear" w:color="000000" w:fill="DBE5F1" w:themeFill="accent1" w:themeFillTint="33"/>
            <w:vAlign w:val="center"/>
          </w:tcPr>
          <w:p w14:paraId="6CC9DB76"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双绞线传输</w:t>
            </w:r>
          </w:p>
        </w:tc>
        <w:tc>
          <w:tcPr>
            <w:tcW w:w="7310" w:type="dxa"/>
            <w:shd w:val="clear" w:color="000000" w:fill="FFFFFF"/>
            <w:vAlign w:val="center"/>
          </w:tcPr>
          <w:p w14:paraId="1521BD7F">
            <w:pPr>
              <w:pStyle w:val="1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10BASE-T：Cat3,4,5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 meter) </w:t>
            </w:r>
          </w:p>
          <w:p w14:paraId="755A1061">
            <w:pPr>
              <w:pStyle w:val="1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100BASE-TX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Cat5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>100 meter)</w:t>
            </w:r>
          </w:p>
          <w:p w14:paraId="196FEC7B">
            <w:pPr>
              <w:pStyle w:val="19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 w:bidi="ar-SA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100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0</w:t>
            </w:r>
            <w:r>
              <w:rPr>
                <w:rFonts w:hAnsi="宋体"/>
                <w:color w:val="auto"/>
                <w:sz w:val="18"/>
                <w:szCs w:val="18"/>
              </w:rPr>
              <w:t>BASE-T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Cat5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e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>100 meter)</w:t>
            </w:r>
          </w:p>
        </w:tc>
      </w:tr>
      <w:tr w14:paraId="6A545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934" w:type="dxa"/>
            <w:gridSpan w:val="2"/>
            <w:shd w:val="clear" w:color="auto" w:fill="0070C0"/>
            <w:vAlign w:val="center"/>
          </w:tcPr>
          <w:p w14:paraId="7E899CF9">
            <w:pPr>
              <w:pStyle w:val="1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交换芯片参数</w:t>
            </w:r>
          </w:p>
        </w:tc>
      </w:tr>
      <w:tr w14:paraId="4A923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24" w:type="dxa"/>
            <w:shd w:val="clear" w:color="000000" w:fill="DBE5F1" w:themeFill="accent1" w:themeFillTint="33"/>
            <w:vAlign w:val="center"/>
          </w:tcPr>
          <w:p w14:paraId="708313C3"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7310" w:type="dxa"/>
            <w:shd w:val="clear" w:color="000000" w:fill="FFFFFF"/>
            <w:vAlign w:val="center"/>
          </w:tcPr>
          <w:p w14:paraId="27D2BB22">
            <w:pPr>
              <w:pStyle w:val="1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IEEE802.3 10BASE-T； IEEE802.3i 10Base-T；</w:t>
            </w:r>
          </w:p>
          <w:p w14:paraId="139F9CDB">
            <w:pPr>
              <w:pStyle w:val="1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IEEE802.3u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Ansi="宋体"/>
                <w:color w:val="auto"/>
                <w:sz w:val="18"/>
                <w:szCs w:val="18"/>
              </w:rPr>
              <w:t>100Base-TX；</w:t>
            </w:r>
          </w:p>
          <w:p w14:paraId="79367BAD">
            <w:pPr>
              <w:pStyle w:val="1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IEEE802.3ab 1000Base-T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；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</w:p>
          <w:p w14:paraId="1393AB1F">
            <w:pPr>
              <w:pStyle w:val="19"/>
              <w:rPr>
                <w:rFonts w:ascii="宋体" w:hAnsi="宋体" w:eastAsia="宋体" w:cs="宋体"/>
                <w:color w:val="auto"/>
                <w:sz w:val="18"/>
                <w:szCs w:val="18"/>
                <w:lang w:val="en-US" w:eastAsia="zh-CN" w:bidi="ar-SA"/>
              </w:rPr>
            </w:pPr>
            <w:r>
              <w:rPr>
                <w:rFonts w:hAnsi="宋体"/>
                <w:sz w:val="18"/>
                <w:szCs w:val="18"/>
              </w:rPr>
              <w:t xml:space="preserve">IEEE802.3x </w:t>
            </w:r>
          </w:p>
        </w:tc>
      </w:tr>
      <w:tr w14:paraId="579DA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24" w:type="dxa"/>
            <w:shd w:val="clear" w:color="000000" w:fill="DBE5F1" w:themeFill="accent1" w:themeFillTint="33"/>
            <w:vAlign w:val="center"/>
          </w:tcPr>
          <w:p w14:paraId="012E5912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转发模式</w:t>
            </w:r>
          </w:p>
        </w:tc>
        <w:tc>
          <w:tcPr>
            <w:tcW w:w="7310" w:type="dxa"/>
            <w:shd w:val="clear" w:color="000000" w:fill="FFFFFF"/>
            <w:vAlign w:val="center"/>
          </w:tcPr>
          <w:p w14:paraId="08163D3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存储转发（全线速）</w:t>
            </w:r>
          </w:p>
        </w:tc>
      </w:tr>
      <w:tr w14:paraId="79D54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24" w:type="dxa"/>
            <w:shd w:val="clear" w:color="000000" w:fill="DBE5F1" w:themeFill="accent1" w:themeFillTint="33"/>
            <w:vAlign w:val="center"/>
          </w:tcPr>
          <w:p w14:paraId="26C1B92E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交换容量</w:t>
            </w:r>
          </w:p>
        </w:tc>
        <w:tc>
          <w:tcPr>
            <w:tcW w:w="7310" w:type="dxa"/>
            <w:shd w:val="clear" w:color="000000" w:fill="FFFFFF"/>
            <w:vAlign w:val="center"/>
          </w:tcPr>
          <w:p w14:paraId="2414F4E9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Gbps （无阻塞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</w:tc>
      </w:tr>
      <w:tr w14:paraId="103D6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1624" w:type="dxa"/>
            <w:shd w:val="clear" w:color="000000" w:fill="DBE5F1" w:themeFill="accent1" w:themeFillTint="33"/>
            <w:vAlign w:val="center"/>
          </w:tcPr>
          <w:p w14:paraId="30DF12D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包转发率@64byte</w:t>
            </w:r>
          </w:p>
        </w:tc>
        <w:tc>
          <w:tcPr>
            <w:tcW w:w="7310" w:type="dxa"/>
            <w:shd w:val="clear" w:color="000000" w:fill="FFFFFF"/>
            <w:vAlign w:val="center"/>
          </w:tcPr>
          <w:p w14:paraId="0BA74C0C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23.81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Mpps</w:t>
            </w:r>
          </w:p>
        </w:tc>
      </w:tr>
      <w:tr w14:paraId="7CC9D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24" w:type="dxa"/>
            <w:shd w:val="clear" w:color="000000" w:fill="DBE5F1" w:themeFill="accent1" w:themeFillTint="33"/>
            <w:vAlign w:val="center"/>
          </w:tcPr>
          <w:p w14:paraId="25475E2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MAC地址表</w:t>
            </w:r>
          </w:p>
        </w:tc>
        <w:tc>
          <w:tcPr>
            <w:tcW w:w="7310" w:type="dxa"/>
            <w:shd w:val="clear" w:color="000000" w:fill="FFFFFF"/>
            <w:vAlign w:val="center"/>
          </w:tcPr>
          <w:p w14:paraId="0F202991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</w:t>
            </w:r>
          </w:p>
        </w:tc>
      </w:tr>
      <w:tr w14:paraId="06D78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24" w:type="dxa"/>
            <w:shd w:val="clear" w:color="000000" w:fill="DBE5F1" w:themeFill="accent1" w:themeFillTint="33"/>
            <w:vAlign w:val="center"/>
          </w:tcPr>
          <w:p w14:paraId="7D9A212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包转发缓存</w:t>
            </w:r>
          </w:p>
        </w:tc>
        <w:tc>
          <w:tcPr>
            <w:tcW w:w="7310" w:type="dxa"/>
            <w:shd w:val="clear" w:color="000000" w:fill="FFFFFF"/>
            <w:vAlign w:val="center"/>
          </w:tcPr>
          <w:p w14:paraId="5CD91F22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4M</w:t>
            </w:r>
          </w:p>
        </w:tc>
      </w:tr>
      <w:tr w14:paraId="717B4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24" w:type="dxa"/>
            <w:shd w:val="clear" w:color="000000" w:fill="DBE5F1" w:themeFill="accent1" w:themeFillTint="33"/>
            <w:vAlign w:val="center"/>
          </w:tcPr>
          <w:p w14:paraId="3C7BB899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巨型帧</w:t>
            </w:r>
          </w:p>
        </w:tc>
        <w:tc>
          <w:tcPr>
            <w:tcW w:w="7310" w:type="dxa"/>
            <w:shd w:val="clear" w:color="000000" w:fill="FFFFFF"/>
            <w:vAlign w:val="center"/>
          </w:tcPr>
          <w:p w14:paraId="29B58E66">
            <w:pPr>
              <w:pStyle w:val="19"/>
              <w:rPr>
                <w:rFonts w:hint="default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9.2K</w:t>
            </w:r>
          </w:p>
        </w:tc>
      </w:tr>
      <w:tr w14:paraId="5F903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24" w:type="dxa"/>
            <w:shd w:val="clear" w:color="000000" w:fill="DBE5F1" w:themeFill="accent1" w:themeFillTint="33"/>
            <w:vAlign w:val="center"/>
          </w:tcPr>
          <w:p w14:paraId="1E867458"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LED指示灯</w:t>
            </w:r>
          </w:p>
        </w:tc>
        <w:tc>
          <w:tcPr>
            <w:tcW w:w="7310" w:type="dxa"/>
            <w:shd w:val="clear" w:color="000000" w:fill="FFFFFF"/>
            <w:vAlign w:val="center"/>
          </w:tcPr>
          <w:p w14:paraId="48AC2460">
            <w:pPr>
              <w:pStyle w:val="19"/>
              <w:rPr>
                <w:rFonts w:ascii="宋体" w:hAnsi="宋体" w:eastAsia="宋体" w:cs="宋体"/>
                <w:color w:val="auto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电源指示灯：</w:t>
            </w:r>
            <w:r>
              <w:rPr>
                <w:rFonts w:hAnsi="宋体"/>
                <w:color w:val="auto"/>
                <w:sz w:val="18"/>
                <w:szCs w:val="18"/>
              </w:rPr>
              <w:t>PWR(绿色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)； 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网络</w:t>
            </w:r>
            <w:r>
              <w:rPr>
                <w:rFonts w:hint="eastAsia" w:hAnsi="宋体"/>
                <w:sz w:val="18"/>
                <w:szCs w:val="18"/>
              </w:rPr>
              <w:t>指示灯：</w:t>
            </w:r>
            <w:r>
              <w:rPr>
                <w:rFonts w:hAnsi="宋体"/>
                <w:sz w:val="18"/>
                <w:szCs w:val="18"/>
              </w:rPr>
              <w:t>Link/Act</w:t>
            </w:r>
            <w:r>
              <w:rPr>
                <w:rFonts w:hint="eastAsia" w:hAnsi="宋体"/>
                <w:sz w:val="18"/>
                <w:szCs w:val="18"/>
              </w:rPr>
              <w:t>（</w:t>
            </w:r>
            <w:r>
              <w:rPr>
                <w:rFonts w:hint="eastAsia" w:hAnsi="宋体"/>
                <w:sz w:val="18"/>
                <w:szCs w:val="18"/>
                <w:lang w:val="en-US" w:eastAsia="zh-CN"/>
              </w:rPr>
              <w:t>绿</w:t>
            </w:r>
            <w:r>
              <w:rPr>
                <w:rFonts w:hint="eastAsia" w:hAnsi="宋体"/>
                <w:sz w:val="18"/>
                <w:szCs w:val="18"/>
              </w:rPr>
              <w:t>色）</w:t>
            </w:r>
          </w:p>
        </w:tc>
      </w:tr>
      <w:tr w14:paraId="3F519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934" w:type="dxa"/>
            <w:gridSpan w:val="2"/>
            <w:shd w:val="clear" w:color="auto" w:fill="0070C0"/>
            <w:vAlign w:val="center"/>
          </w:tcPr>
          <w:p w14:paraId="6C78EE16">
            <w:pPr>
              <w:pStyle w:val="19"/>
              <w:rPr>
                <w:rFonts w:hint="eastAsia"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电源特征</w:t>
            </w:r>
          </w:p>
        </w:tc>
      </w:tr>
      <w:tr w14:paraId="724BB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624" w:type="dxa"/>
            <w:shd w:val="clear" w:color="000000" w:fill="DBE5F1" w:themeFill="accent1" w:themeFillTint="33"/>
            <w:vAlign w:val="center"/>
          </w:tcPr>
          <w:p w14:paraId="1CCE5C9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总功率/输入电压</w:t>
            </w:r>
          </w:p>
        </w:tc>
        <w:tc>
          <w:tcPr>
            <w:tcW w:w="7310" w:type="dxa"/>
            <w:shd w:val="clear" w:color="auto" w:fill="auto"/>
            <w:vAlign w:val="center"/>
          </w:tcPr>
          <w:p w14:paraId="45D05FE5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 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AC100-240V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）</w:t>
            </w:r>
          </w:p>
        </w:tc>
      </w:tr>
      <w:tr w14:paraId="1B67A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624" w:type="dxa"/>
            <w:shd w:val="clear" w:color="000000" w:fill="DBE5F1" w:themeFill="accent1" w:themeFillTint="33"/>
            <w:vAlign w:val="center"/>
          </w:tcPr>
          <w:p w14:paraId="3359C18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整机功耗</w:t>
            </w:r>
          </w:p>
        </w:tc>
        <w:tc>
          <w:tcPr>
            <w:tcW w:w="7310" w:type="dxa"/>
            <w:shd w:val="clear" w:color="auto" w:fill="auto"/>
            <w:vAlign w:val="center"/>
          </w:tcPr>
          <w:p w14:paraId="7F054DB7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待机功耗：＜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W；满载功耗：＜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</w:t>
            </w:r>
          </w:p>
        </w:tc>
      </w:tr>
      <w:tr w14:paraId="04864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24" w:type="dxa"/>
            <w:shd w:val="clear" w:color="000000" w:fill="DBE5F1" w:themeFill="accent1" w:themeFillTint="33"/>
            <w:vAlign w:val="center"/>
          </w:tcPr>
          <w:p w14:paraId="26CA766B"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配套电源</w:t>
            </w:r>
          </w:p>
        </w:tc>
        <w:tc>
          <w:tcPr>
            <w:tcW w:w="7310" w:type="dxa"/>
            <w:shd w:val="clear" w:color="auto" w:fill="auto"/>
            <w:vAlign w:val="center"/>
          </w:tcPr>
          <w:p w14:paraId="3B92E37F">
            <w:pPr>
              <w:pStyle w:val="19"/>
              <w:rPr>
                <w:rFonts w:ascii="宋体" w:hAnsi="宋体" w:eastAsia="宋体" w:cs="宋体"/>
                <w:color w:val="auto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highlight w:val="none"/>
              </w:rPr>
              <w:t>内置开关电源</w:t>
            </w:r>
            <w:r>
              <w:rPr>
                <w:rFonts w:hint="eastAsia" w:hAnsi="宋体"/>
                <w:color w:val="auto"/>
                <w:sz w:val="18"/>
                <w:szCs w:val="18"/>
                <w:highlight w:val="none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highlight w:val="none"/>
              </w:rPr>
              <w:t>AC：100</w:t>
            </w:r>
            <w:r>
              <w:rPr>
                <w:rFonts w:hint="eastAsia" w:hAnsi="宋体"/>
                <w:sz w:val="18"/>
                <w:szCs w:val="18"/>
                <w:highlight w:val="none"/>
              </w:rPr>
              <w:t>～</w:t>
            </w:r>
            <w:r>
              <w:rPr>
                <w:rFonts w:hint="eastAsia" w:hAnsi="宋体"/>
                <w:color w:val="auto"/>
                <w:sz w:val="18"/>
                <w:szCs w:val="18"/>
                <w:highlight w:val="none"/>
              </w:rPr>
              <w:t xml:space="preserve">240V 50-60Hz </w:t>
            </w:r>
            <w:r>
              <w:rPr>
                <w:rFonts w:hint="eastAsia" w:hAnsi="宋体"/>
                <w:color w:val="auto"/>
                <w:sz w:val="18"/>
                <w:szCs w:val="18"/>
                <w:highlight w:val="none"/>
                <w:lang w:val="en-US" w:eastAsia="zh-CN"/>
              </w:rPr>
              <w:t>0.56</w:t>
            </w:r>
            <w:r>
              <w:rPr>
                <w:rFonts w:hint="eastAsia" w:hAnsi="宋体"/>
                <w:color w:val="auto"/>
                <w:sz w:val="18"/>
                <w:szCs w:val="18"/>
                <w:highlight w:val="none"/>
              </w:rPr>
              <w:t>A</w:t>
            </w:r>
          </w:p>
        </w:tc>
      </w:tr>
      <w:tr w14:paraId="4B182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934" w:type="dxa"/>
            <w:gridSpan w:val="2"/>
            <w:shd w:val="clear" w:color="auto" w:fill="0070C0"/>
            <w:vAlign w:val="center"/>
          </w:tcPr>
          <w:p w14:paraId="2677CD5C">
            <w:pPr>
              <w:pStyle w:val="1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物理规格参数</w:t>
            </w:r>
          </w:p>
        </w:tc>
      </w:tr>
      <w:tr w14:paraId="07B3B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24" w:type="dxa"/>
            <w:shd w:val="clear" w:color="000000" w:fill="DBE5F1" w:themeFill="accent1" w:themeFillTint="33"/>
            <w:vAlign w:val="center"/>
          </w:tcPr>
          <w:p w14:paraId="63A8668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工作温度/湿度</w:t>
            </w:r>
          </w:p>
        </w:tc>
        <w:tc>
          <w:tcPr>
            <w:tcW w:w="7310" w:type="dxa"/>
            <w:shd w:val="clear" w:color="auto" w:fill="auto"/>
            <w:vAlign w:val="center"/>
          </w:tcPr>
          <w:p w14:paraId="1233564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-20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～+55°C；5%～90% RH无凝结</w:t>
            </w:r>
          </w:p>
        </w:tc>
      </w:tr>
      <w:tr w14:paraId="74EDB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24" w:type="dxa"/>
            <w:shd w:val="clear" w:color="000000" w:fill="DBE5F1" w:themeFill="accent1" w:themeFillTint="33"/>
            <w:vAlign w:val="center"/>
          </w:tcPr>
          <w:p w14:paraId="74A3DCC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存储温度/湿度</w:t>
            </w:r>
          </w:p>
        </w:tc>
        <w:tc>
          <w:tcPr>
            <w:tcW w:w="7310" w:type="dxa"/>
            <w:shd w:val="clear" w:color="auto" w:fill="auto"/>
            <w:vAlign w:val="center"/>
          </w:tcPr>
          <w:p w14:paraId="56ED5CB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-40～+75°C；5%～95% RH无凝结</w:t>
            </w:r>
          </w:p>
        </w:tc>
      </w:tr>
      <w:tr w14:paraId="0EEBC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24" w:type="dxa"/>
            <w:shd w:val="clear" w:color="000000" w:fill="DBE5F1" w:themeFill="accent1" w:themeFillTint="33"/>
            <w:vAlign w:val="center"/>
          </w:tcPr>
          <w:p w14:paraId="5D61678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外观尺寸（L*W*H）</w:t>
            </w:r>
          </w:p>
        </w:tc>
        <w:tc>
          <w:tcPr>
            <w:tcW w:w="7310" w:type="dxa"/>
            <w:shd w:val="clear" w:color="000000" w:fill="FFFFFF"/>
            <w:vAlign w:val="center"/>
          </w:tcPr>
          <w:p w14:paraId="2189DE2D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330*204*44mm</w:t>
            </w:r>
          </w:p>
        </w:tc>
      </w:tr>
      <w:tr w14:paraId="3F97D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24" w:type="dxa"/>
            <w:shd w:val="clear" w:color="000000" w:fill="DBE5F1" w:themeFill="accent1" w:themeFillTint="33"/>
            <w:vAlign w:val="center"/>
          </w:tcPr>
          <w:p w14:paraId="0B7C617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净重/毛重</w:t>
            </w:r>
          </w:p>
        </w:tc>
        <w:tc>
          <w:tcPr>
            <w:tcW w:w="7310" w:type="dxa"/>
            <w:shd w:val="clear" w:color="auto" w:fill="auto"/>
            <w:vAlign w:val="center"/>
          </w:tcPr>
          <w:p w14:paraId="4C8B0582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1.0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 / 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1.4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</w:t>
            </w:r>
          </w:p>
        </w:tc>
      </w:tr>
      <w:tr w14:paraId="3933D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24" w:type="dxa"/>
            <w:shd w:val="clear" w:color="000000" w:fill="DBE5F1" w:themeFill="accent1" w:themeFillTint="33"/>
            <w:vAlign w:val="center"/>
          </w:tcPr>
          <w:p w14:paraId="06B048CB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  <w:lang w:val="en-US" w:eastAsia="zh-CN"/>
              </w:rPr>
              <w:t>安装方式</w:t>
            </w:r>
          </w:p>
        </w:tc>
        <w:tc>
          <w:tcPr>
            <w:tcW w:w="7310" w:type="dxa"/>
            <w:shd w:val="clear" w:color="auto" w:fill="auto"/>
            <w:vAlign w:val="center"/>
          </w:tcPr>
          <w:p w14:paraId="7F899973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  <w:lang w:val="en-US" w:eastAsia="zh-CN"/>
              </w:rPr>
              <w:t>桌面式、壁挂式、1U/19寸机架安装</w:t>
            </w:r>
          </w:p>
        </w:tc>
      </w:tr>
      <w:tr w14:paraId="7B70F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934" w:type="dxa"/>
            <w:gridSpan w:val="2"/>
            <w:shd w:val="clear" w:color="auto" w:fill="0070C0"/>
            <w:vAlign w:val="center"/>
          </w:tcPr>
          <w:p w14:paraId="360E0114">
            <w:pPr>
              <w:widowControl/>
              <w:jc w:val="left"/>
              <w:rPr>
                <w:rFonts w:hint="eastAsia" w:ascii="Arial" w:hAnsi="Arial" w:cs="Arial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Cs w:val="21"/>
                <w14:textFill>
                  <w14:solidFill>
                    <w14:schemeClr w14:val="bg1"/>
                  </w14:solidFill>
                </w14:textFill>
              </w:rPr>
              <w:t>产品认证与质保</w:t>
            </w:r>
          </w:p>
        </w:tc>
      </w:tr>
      <w:tr w14:paraId="15750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24" w:type="dxa"/>
            <w:shd w:val="clear" w:color="000000" w:fill="DBE5F1" w:themeFill="accent1" w:themeFillTint="33"/>
            <w:vAlign w:val="center"/>
          </w:tcPr>
          <w:p w14:paraId="039B07D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防雷/防护等级</w:t>
            </w:r>
          </w:p>
        </w:tc>
        <w:tc>
          <w:tcPr>
            <w:tcW w:w="7310" w:type="dxa"/>
            <w:shd w:val="clear" w:color="auto" w:fill="auto"/>
            <w:vAlign w:val="center"/>
          </w:tcPr>
          <w:p w14:paraId="43DBBE0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端口防雷：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KV 8/20us；</w:t>
            </w:r>
          </w:p>
          <w:p w14:paraId="537EDD8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防护等级：IP30</w:t>
            </w:r>
          </w:p>
        </w:tc>
      </w:tr>
      <w:tr w14:paraId="41846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24" w:type="dxa"/>
            <w:shd w:val="clear" w:color="000000" w:fill="DBE5F1" w:themeFill="accent1" w:themeFillTint="33"/>
            <w:vAlign w:val="center"/>
          </w:tcPr>
          <w:p w14:paraId="4432D25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安规认证</w:t>
            </w:r>
          </w:p>
        </w:tc>
        <w:tc>
          <w:tcPr>
            <w:tcW w:w="7310" w:type="dxa"/>
            <w:shd w:val="clear" w:color="auto" w:fill="auto"/>
            <w:vAlign w:val="center"/>
          </w:tcPr>
          <w:p w14:paraId="204B9F0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3C；</w:t>
            </w:r>
          </w:p>
          <w:p w14:paraId="6127759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CE mark, commercial；CE/LVD EN60950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；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FCC Part 15 C；R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oHS；</w:t>
            </w:r>
          </w:p>
        </w:tc>
      </w:tr>
      <w:tr w14:paraId="4773D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24" w:type="dxa"/>
            <w:shd w:val="clear" w:color="000000" w:fill="DBE5F1" w:themeFill="accent1" w:themeFillTint="33"/>
            <w:vAlign w:val="center"/>
          </w:tcPr>
          <w:p w14:paraId="0A0C1066">
            <w:pPr>
              <w:pStyle w:val="13"/>
              <w:spacing w:before="100" w:beforeAutospacing="1" w:after="100" w:afterAutospacing="1"/>
              <w:ind w:firstLine="0" w:firstLineChars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质保期</w:t>
            </w:r>
          </w:p>
        </w:tc>
        <w:tc>
          <w:tcPr>
            <w:tcW w:w="7310" w:type="dxa"/>
            <w:shd w:val="clear" w:color="auto" w:fill="auto"/>
            <w:vAlign w:val="center"/>
          </w:tcPr>
          <w:p w14:paraId="3E3550B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交换机1年，终身维护</w:t>
            </w:r>
          </w:p>
        </w:tc>
      </w:tr>
    </w:tbl>
    <w:p w14:paraId="6BC695E3">
      <w:pPr>
        <w:pStyle w:val="13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46C0A" w:themeColor="accent6" w:themeShade="BF"/>
          <w:sz w:val="32"/>
          <w:szCs w:val="32"/>
        </w:rPr>
      </w:pPr>
    </w:p>
    <w:p w14:paraId="74E66D2E">
      <w:pPr>
        <w:pStyle w:val="13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46C0A" w:themeColor="accent6" w:themeShade="BF"/>
          <w:sz w:val="32"/>
          <w:szCs w:val="32"/>
        </w:rPr>
      </w:pPr>
      <w:r>
        <w:rPr>
          <w:rFonts w:hint="eastAsia" w:ascii="宋体" w:hAnsi="宋体"/>
          <w:b/>
          <w:color w:val="E46C0A" w:themeColor="accent6" w:themeShade="BF"/>
          <w:sz w:val="32"/>
          <w:szCs w:val="32"/>
        </w:rPr>
        <w:t>产品尺寸规格</w:t>
      </w:r>
    </w:p>
    <w:p w14:paraId="3D85FD3F">
      <w:pPr>
        <w:pStyle w:val="13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宋体" w:hAnsi="宋体" w:eastAsia="宋体"/>
          <w:b/>
          <w:color w:val="0070C0"/>
          <w:sz w:val="32"/>
          <w:szCs w:val="32"/>
          <w:lang w:eastAsia="zh-CN"/>
        </w:rPr>
      </w:pPr>
    </w:p>
    <w:p w14:paraId="58A8086A">
      <w:pPr>
        <w:pStyle w:val="13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宋体" w:hAnsi="宋体" w:eastAsia="宋体"/>
          <w:b/>
          <w:color w:val="0070C0"/>
          <w:sz w:val="32"/>
          <w:szCs w:val="32"/>
          <w:lang w:eastAsia="zh-CN"/>
        </w:rPr>
      </w:pPr>
    </w:p>
    <w:p w14:paraId="75ACF2CA">
      <w:r>
        <w:rPr>
          <w:rFonts w:hint="eastAsia"/>
          <w:b/>
          <w:bCs/>
          <w:color w:val="E46C0A" w:themeColor="accent6" w:themeShade="BF"/>
          <w:sz w:val="32"/>
          <w:szCs w:val="36"/>
        </w:rPr>
        <w:t>包装清单</w:t>
      </w:r>
    </w:p>
    <w:tbl>
      <w:tblPr>
        <w:tblStyle w:val="6"/>
        <w:tblpPr w:leftFromText="180" w:rightFromText="180" w:vertAnchor="text" w:horzAnchor="margin" w:tblpXSpec="center" w:tblpY="358"/>
        <w:tblW w:w="843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5"/>
        <w:gridCol w:w="5354"/>
        <w:gridCol w:w="709"/>
        <w:gridCol w:w="709"/>
      </w:tblGrid>
      <w:tr w14:paraId="2D9CB6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6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BE5F1" w:themeFill="accent1" w:themeFillTint="33"/>
            <w:vAlign w:val="center"/>
          </w:tcPr>
          <w:p w14:paraId="7352DB23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18"/>
              </w:rPr>
              <w:t>包装清单</w:t>
            </w:r>
          </w:p>
        </w:tc>
        <w:tc>
          <w:tcPr>
            <w:tcW w:w="5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BE5F1" w:themeFill="accent1" w:themeFillTint="33"/>
            <w:vAlign w:val="center"/>
          </w:tcPr>
          <w:p w14:paraId="363E042E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物品名称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BE5F1" w:themeFill="accent1" w:themeFillTint="33"/>
            <w:vAlign w:val="center"/>
          </w:tcPr>
          <w:p w14:paraId="5576AE6C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数量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BE5F1" w:themeFill="accent1" w:themeFillTint="33"/>
            <w:vAlign w:val="center"/>
          </w:tcPr>
          <w:p w14:paraId="712F7669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Cs w:val="18"/>
              </w:rPr>
              <w:t>单位</w:t>
            </w:r>
          </w:p>
        </w:tc>
      </w:tr>
      <w:tr w14:paraId="011044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6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BE5F1" w:themeFill="accent1" w:themeFillTint="33"/>
            <w:vAlign w:val="center"/>
          </w:tcPr>
          <w:p w14:paraId="64AC78D6">
            <w:pPr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</w:p>
        </w:tc>
        <w:tc>
          <w:tcPr>
            <w:tcW w:w="5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4FFC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全千兆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以太网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7758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AF9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台</w:t>
            </w:r>
          </w:p>
        </w:tc>
      </w:tr>
      <w:tr w14:paraId="104099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6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BE5F1" w:themeFill="accent1" w:themeFillTint="33"/>
            <w:vAlign w:val="center"/>
          </w:tcPr>
          <w:p w14:paraId="39DD66D7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62930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AC电源线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BC73F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CB482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根</w:t>
            </w:r>
          </w:p>
        </w:tc>
      </w:tr>
      <w:tr w14:paraId="764A2A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6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BE5F1" w:themeFill="accent1" w:themeFillTint="33"/>
            <w:vAlign w:val="center"/>
          </w:tcPr>
          <w:p w14:paraId="3F622898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EC535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五金安装套件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9C2F1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3C63C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对</w:t>
            </w:r>
          </w:p>
        </w:tc>
      </w:tr>
      <w:tr w14:paraId="4DB333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6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BE5F1" w:themeFill="accent1" w:themeFillTint="33"/>
            <w:vAlign w:val="center"/>
          </w:tcPr>
          <w:p w14:paraId="25427D1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48381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快速使用指南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保修卡与合格证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6E563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2782B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份</w:t>
            </w:r>
          </w:p>
        </w:tc>
      </w:tr>
    </w:tbl>
    <w:p w14:paraId="4DA7A65D">
      <w:pPr>
        <w:pStyle w:val="13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46C0A" w:themeColor="accent6" w:themeShade="BF"/>
          <w:sz w:val="32"/>
          <w:szCs w:val="32"/>
        </w:rPr>
      </w:pPr>
    </w:p>
    <w:p w14:paraId="0872315E">
      <w:pPr>
        <w:pStyle w:val="13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46C0A" w:themeColor="accent6" w:themeShade="BF"/>
          <w:sz w:val="32"/>
          <w:szCs w:val="32"/>
        </w:rPr>
      </w:pPr>
      <w:r>
        <w:rPr>
          <w:rFonts w:hint="eastAsia" w:ascii="宋体" w:hAnsi="宋体"/>
          <w:b/>
          <w:color w:val="E46C0A" w:themeColor="accent6" w:themeShade="BF"/>
          <w:sz w:val="32"/>
          <w:szCs w:val="32"/>
        </w:rPr>
        <w:t>订购信息</w:t>
      </w:r>
    </w:p>
    <w:tbl>
      <w:tblPr>
        <w:tblStyle w:val="6"/>
        <w:tblW w:w="855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0"/>
        <w:gridCol w:w="5377"/>
        <w:gridCol w:w="1590"/>
      </w:tblGrid>
      <w:tr w14:paraId="698408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BE5F1" w:themeFill="accent1" w:themeFillTint="33"/>
            <w:vAlign w:val="center"/>
          </w:tcPr>
          <w:p w14:paraId="664564DE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设备名称</w:t>
            </w:r>
          </w:p>
        </w:tc>
        <w:tc>
          <w:tcPr>
            <w:tcW w:w="537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BE5F1" w:themeFill="accent1" w:themeFillTint="33"/>
            <w:vAlign w:val="center"/>
          </w:tcPr>
          <w:p w14:paraId="5B1E98EC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设备信息</w:t>
            </w: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BE5F1" w:themeFill="accent1" w:themeFillTint="33"/>
            <w:vAlign w:val="center"/>
          </w:tcPr>
          <w:p w14:paraId="3CCA03B2">
            <w:pPr>
              <w:widowControl/>
              <w:jc w:val="center"/>
              <w:rPr>
                <w:rFonts w:hint="default" w:ascii="宋体" w:hAnsi="宋体" w:eastAsia="宋体" w:cs="宋体"/>
                <w:b/>
                <w:kern w:val="0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  <w:lang w:val="en-US" w:eastAsia="zh-CN"/>
              </w:rPr>
              <w:t>标配电源功率</w:t>
            </w:r>
          </w:p>
        </w:tc>
      </w:tr>
      <w:tr w14:paraId="5ACCD3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BE5F1" w:themeFill="accent1" w:themeFillTint="33"/>
            <w:vAlign w:val="center"/>
          </w:tcPr>
          <w:p w14:paraId="5E347440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ONV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-H3016B</w:t>
            </w:r>
            <w:bookmarkStart w:id="2" w:name="_GoBack"/>
            <w:bookmarkEnd w:id="2"/>
          </w:p>
        </w:tc>
        <w:tc>
          <w:tcPr>
            <w:tcW w:w="53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188CE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非网管16个10/100/1000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RJ45端口，以太网安防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内置电源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支持1U/19寸机柜安装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。</w:t>
            </w:r>
          </w:p>
        </w:tc>
        <w:tc>
          <w:tcPr>
            <w:tcW w:w="1590" w:type="dxa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D53BB6">
            <w:pPr>
              <w:widowControl/>
              <w:jc w:val="center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30W</w:t>
            </w:r>
          </w:p>
        </w:tc>
      </w:tr>
    </w:tbl>
    <w:p w14:paraId="1F9D42F4">
      <w:pPr>
        <w:rPr>
          <w:rFonts w:hint="eastAsia"/>
          <w:b/>
          <w:color w:val="E46C0A" w:themeColor="accent6" w:themeShade="BF"/>
          <w:sz w:val="32"/>
        </w:rPr>
      </w:pPr>
    </w:p>
    <w:p w14:paraId="3F066595">
      <w:pPr>
        <w:pStyle w:val="13"/>
        <w:spacing w:beforeLines="50" w:afterLines="50"/>
        <w:ind w:firstLine="0" w:firstLineChars="0"/>
        <w:rPr>
          <w:rFonts w:ascii="宋体" w:hAnsi="宋体"/>
          <w:b/>
          <w:color w:val="E46C0A" w:themeColor="accent6" w:themeShade="BF"/>
          <w:sz w:val="32"/>
          <w:szCs w:val="32"/>
        </w:rPr>
      </w:pPr>
      <w:r>
        <w:rPr>
          <w:rFonts w:hint="eastAsia" w:ascii="宋体" w:hAnsi="宋体"/>
          <w:b/>
          <w:color w:val="E46C0A" w:themeColor="accent6" w:themeShade="BF"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-33655</wp:posOffset>
            </wp:positionH>
            <wp:positionV relativeFrom="paragraph">
              <wp:posOffset>445770</wp:posOffset>
            </wp:positionV>
            <wp:extent cx="600075" cy="228600"/>
            <wp:effectExtent l="0" t="0" r="9525" b="0"/>
            <wp:wrapNone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color w:val="E46C0A" w:themeColor="accent6" w:themeShade="BF"/>
          <w:sz w:val="32"/>
          <w:szCs w:val="32"/>
        </w:rPr>
        <w:t>联系我们</w:t>
      </w:r>
    </w:p>
    <w:p w14:paraId="20BCC011">
      <w:pPr>
        <w:pStyle w:val="13"/>
        <w:spacing w:beforeLines="50" w:afterLines="50"/>
        <w:ind w:firstLine="960" w:firstLineChars="300"/>
        <w:rPr>
          <w:rFonts w:ascii="宋体" w:hAnsi="宋体"/>
          <w:b/>
          <w:color w:val="E46C0A" w:themeColor="accent6" w:themeShade="BF"/>
          <w:sz w:val="32"/>
          <w:szCs w:val="32"/>
        </w:rPr>
      </w:pPr>
      <w:r>
        <w:rPr>
          <w:rFonts w:hint="eastAsia" w:ascii="宋体" w:hAnsi="宋体"/>
          <w:b/>
          <w:color w:val="E46C0A" w:themeColor="accent6" w:themeShade="BF"/>
          <w:sz w:val="32"/>
          <w:szCs w:val="32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posOffset>4004945</wp:posOffset>
            </wp:positionH>
            <wp:positionV relativeFrom="line">
              <wp:posOffset>250190</wp:posOffset>
            </wp:positionV>
            <wp:extent cx="1457325" cy="1576705"/>
            <wp:effectExtent l="0" t="0" r="9525" b="4445"/>
            <wp:wrapNone/>
            <wp:docPr id="7" name="图片 7" descr="200911711109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200911711109896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57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深圳市光网视科技有限公司</w:t>
      </w:r>
    </w:p>
    <w:p w14:paraId="60D02605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电  话：0755-33376606</w:t>
      </w:r>
    </w:p>
    <w:p w14:paraId="33F3892D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传  真：0755-33376608</w:t>
      </w:r>
    </w:p>
    <w:p w14:paraId="5B8A02DF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邮  箱：onv@onv.com.cn</w:t>
      </w:r>
    </w:p>
    <w:p w14:paraId="4F9F15DC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网  址：</w: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begin"/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instrText xml:space="preserve"> HYPERLINK "http://www.onv.com.cn" </w:instrTex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separate"/>
      </w:r>
      <w:r>
        <w:rPr>
          <w:rStyle w:val="10"/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http://www.onv.com.cn</w: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end"/>
      </w:r>
    </w:p>
    <w:p w14:paraId="22DBA41D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地  址：深圳市福田区车公庙泰然大厦D座1003</w:t>
      </w:r>
    </w:p>
    <w:p w14:paraId="0C71FCD7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工厂地址：惠州仲恺高新区陈江街道仲恺六路333号星河仲恺人工智能产业园B3栋厂房</w:t>
      </w:r>
    </w:p>
    <w:p w14:paraId="6DB83A8F">
      <w:pPr>
        <w:pStyle w:val="18"/>
        <w:rPr>
          <w:rFonts w:hint="eastAsia" w:ascii="宋体" w:hAnsi="宋体" w:eastAsia="宋体"/>
          <w:sz w:val="18"/>
          <w:szCs w:val="18"/>
        </w:rPr>
      </w:pPr>
    </w:p>
    <w:p w14:paraId="09D1DCF5">
      <w:pPr>
        <w:pStyle w:val="18"/>
        <w:rPr>
          <w:rFonts w:ascii="宋体" w:hAnsi="宋体" w:eastAsia="宋体"/>
          <w:sz w:val="18"/>
          <w:szCs w:val="18"/>
        </w:rPr>
      </w:pPr>
    </w:p>
    <w:p w14:paraId="098C3F9D">
      <w:pPr>
        <w:pStyle w:val="18"/>
        <w:rPr>
          <w:rFonts w:ascii="宋体" w:hAnsi="宋体" w:eastAsia="宋体"/>
          <w:sz w:val="18"/>
          <w:szCs w:val="18"/>
        </w:rPr>
      </w:pPr>
    </w:p>
    <w:p w14:paraId="7D246F79">
      <w:pPr>
        <w:pStyle w:val="18"/>
        <w:rPr>
          <w:rFonts w:ascii="宋体" w:hAnsi="宋体" w:eastAsia="宋体"/>
          <w:sz w:val="18"/>
          <w:szCs w:val="18"/>
        </w:rPr>
      </w:pPr>
    </w:p>
    <w:p w14:paraId="0E9BCF80">
      <w:pPr>
        <w:pStyle w:val="18"/>
        <w:rPr>
          <w:rFonts w:ascii="宋体" w:hAnsi="宋体" w:eastAsia="宋体"/>
          <w:sz w:val="18"/>
          <w:szCs w:val="18"/>
        </w:rPr>
      </w:pPr>
    </w:p>
    <w:p w14:paraId="060245E1">
      <w:pPr>
        <w:pStyle w:val="18"/>
        <w:wordWrap w:val="0"/>
        <w:jc w:val="right"/>
        <w:rPr>
          <w:rFonts w:hint="eastAsia" w:asciiTheme="minorEastAsia" w:hAnsiTheme="minorEastAsia" w:eastAsiaTheme="minorEastAsia" w:cstheme="minorEastAsia"/>
          <w:sz w:val="15"/>
          <w:szCs w:val="15"/>
        </w:rPr>
      </w:pPr>
      <w:r>
        <w:rPr>
          <w:rFonts w:hint="eastAsia" w:asciiTheme="minorEastAsia" w:hAnsiTheme="minorEastAsia" w:eastAsiaTheme="minorEastAsia" w:cstheme="minorEastAsia"/>
          <w:sz w:val="15"/>
          <w:szCs w:val="15"/>
        </w:rPr>
        <w:t>关于文档</w:t>
      </w:r>
    </w:p>
    <w:p w14:paraId="4305C2C7">
      <w:pPr>
        <w:pStyle w:val="18"/>
        <w:jc w:val="right"/>
        <w:rPr>
          <w:rFonts w:hint="eastAsia" w:asciiTheme="minorEastAsia" w:hAnsiTheme="minorEastAsia" w:eastAsiaTheme="minorEastAsia" w:cstheme="minorEastAsia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本文档中的商标、图片、标识均归深圳市光网视科技有限公司所有。</w:t>
      </w:r>
    </w:p>
    <w:p w14:paraId="5E5804C3">
      <w:pPr>
        <w:widowControl/>
        <w:jc w:val="right"/>
        <w:rPr>
          <w:rFonts w:hint="eastAsia" w:asciiTheme="minorEastAsia" w:hAnsiTheme="minorEastAsia" w:eastAsiaTheme="minorEastAsia" w:cstheme="minorEastAsia"/>
          <w:color w:val="595959" w:themeColor="text1" w:themeTint="A6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595959" w:themeColor="text1" w:themeTint="A6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未经深圳市光网视科技有限公司明确书面许可，任何单位或个人不得擅自仿制、复制、誊抄或转译本书或全部内容，</w:t>
      </w:r>
    </w:p>
    <w:p w14:paraId="33EA13C7">
      <w:pPr>
        <w:pStyle w:val="18"/>
        <w:jc w:val="right"/>
        <w:rPr>
          <w:rFonts w:hint="eastAsia" w:asciiTheme="minorEastAsia" w:hAnsiTheme="minorEastAsia" w:eastAsiaTheme="minorEastAsia" w:cstheme="minorEastAsia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不得以任何形式或任何方式（电子、机械、影印、录制或其他可能的方式）进行商品传播或用于任何商业、盈利目的。</w:t>
      </w:r>
    </w:p>
    <w:p w14:paraId="3FF3B917">
      <w:pPr>
        <w:pStyle w:val="18"/>
        <w:jc w:val="right"/>
        <w:rPr>
          <w:rFonts w:hint="eastAsia" w:asciiTheme="minorEastAsia" w:hAnsiTheme="minorEastAsia" w:eastAsiaTheme="minorEastAsia" w:cstheme="minorEastAsia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本文档可能含有预测信息，因此本文档信息仅供参考，不构成任何要约或承诺，本公司做出更正或修改恕不另行通知。</w:t>
      </w:r>
    </w:p>
    <w:p w14:paraId="3053A7FC">
      <w:pPr>
        <w:jc w:val="right"/>
        <w:rPr>
          <w:rFonts w:hint="eastAsia" w:asciiTheme="minorEastAsia" w:hAnsiTheme="minorEastAsia" w:eastAsiaTheme="minorEastAsia" w:cstheme="minorEastAsia"/>
          <w:b/>
          <w:bCs/>
          <w:sz w:val="15"/>
          <w:szCs w:val="15"/>
        </w:rPr>
      </w:pPr>
      <w:r>
        <w:rPr>
          <w:rFonts w:hint="eastAsia" w:asciiTheme="minorEastAsia" w:hAnsiTheme="minorEastAsia" w:eastAsiaTheme="minorEastAsia" w:cstheme="minorEastAsia"/>
          <w:b/>
          <w:bCs/>
          <w:sz w:val="15"/>
          <w:szCs w:val="15"/>
        </w:rPr>
        <w:t>版权所有 © 深圳市光网视科技有限公司  保留一切权利</w:t>
      </w:r>
    </w:p>
    <w:p w14:paraId="5D25BE81">
      <w:pPr>
        <w:pStyle w:val="18"/>
        <w:jc w:val="right"/>
        <w:rPr>
          <w:sz w:val="21"/>
          <w:szCs w:val="22"/>
        </w:rPr>
      </w:pPr>
    </w:p>
    <w:p w14:paraId="57479EFD">
      <w:pPr>
        <w:pStyle w:val="18"/>
        <w:jc w:val="both"/>
        <w:rPr>
          <w:rFonts w:ascii="宋体" w:hAnsi="宋体"/>
          <w:sz w:val="18"/>
          <w:szCs w:val="18"/>
        </w:rPr>
      </w:pPr>
    </w:p>
    <w:sectPr>
      <w:headerReference r:id="rId4" w:type="first"/>
      <w:footerReference r:id="rId6" w:type="first"/>
      <w:headerReference r:id="rId3" w:type="default"/>
      <w:footerReference r:id="rId5" w:type="default"/>
      <w:type w:val="continuous"/>
      <w:pgSz w:w="11906" w:h="16838"/>
      <w:pgMar w:top="1440" w:right="1418" w:bottom="1440" w:left="141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81126F">
    <w:pPr>
      <w:pStyle w:val="4"/>
      <w:tabs>
        <w:tab w:val="right" w:pos="8789"/>
        <w:tab w:val="clear" w:pos="8306"/>
      </w:tabs>
      <w:ind w:left="-424" w:leftChars="-202" w:right="-483" w:rightChars="-230"/>
      <w:jc w:val="both"/>
      <w:rPr>
        <w:rFonts w:ascii="Arial" w:hAnsi="Arial" w:cs="Arial"/>
        <w:color w:val="595959" w:themeColor="text1" w:themeTint="A6"/>
        <w14:textFill>
          <w14:solidFill>
            <w14:schemeClr w14:val="tx1">
              <w14:lumMod w14:val="65000"/>
              <w14:lumOff w14:val="35000"/>
            </w14:schemeClr>
          </w14:solidFill>
        </w14:textFill>
      </w:rPr>
    </w:pPr>
    <w:r>
      <w:rPr>
        <w:rFonts w:hint="eastAsia" w:ascii="Arial" w:hAnsi="Arial" w:cs="Arial"/>
        <w:color w:val="595959" w:themeColor="text1" w:themeTint="A6"/>
        <w14:textFill>
          <w14:solidFill>
            <w14:schemeClr w14:val="tx1">
              <w14:lumMod w14:val="65000"/>
              <w14:lumOff w14:val="35000"/>
            </w14:schemeClr>
          </w14:solidFill>
        </w14:textFill>
      </w:rPr>
      <w:t xml:space="preserve">            </w:t>
    </w:r>
    <w:r>
      <w:rPr>
        <w:rFonts w:ascii="Arial" w:hAnsi="Arial" w:cs="Arial"/>
        <w:color w:val="595959" w:themeColor="text1" w:themeTint="A6"/>
        <w14:textFill>
          <w14:solidFill>
            <w14:schemeClr w14:val="tx1">
              <w14:lumMod w14:val="65000"/>
              <w14:lumOff w14:val="35000"/>
            </w14:schemeClr>
          </w14:solidFill>
        </w14:textFill>
      </w:rPr>
      <w:t xml:space="preserve">   </w:t>
    </w:r>
    <w:r>
      <w:rPr>
        <w:rFonts w:hint="eastAsia" w:ascii="Arial" w:hAnsi="Arial" w:cs="Arial"/>
        <w:color w:val="595959" w:themeColor="text1" w:themeTint="A6"/>
        <w14:textFill>
          <w14:solidFill>
            <w14:schemeClr w14:val="tx1">
              <w14:lumMod w14:val="65000"/>
              <w14:lumOff w14:val="35000"/>
            </w14:schemeClr>
          </w14:solidFill>
        </w14:textFill>
      </w:rPr>
      <w:t xml:space="preserve">     </w:t>
    </w:r>
    <w:r>
      <w:rPr>
        <w:sz w:val="18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posOffset>242570</wp:posOffset>
              </wp:positionH>
              <wp:positionV relativeFrom="paragraph">
                <wp:posOffset>-8255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DA119F">
                          <w:pPr>
                            <w:pStyle w:val="4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Page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of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9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.1pt;margin-top:-0.65pt;height:144pt;width:144pt;mso-position-horizontal-relative:margin;mso-wrap-style:none;z-index:251667456;mso-width-relative:page;mso-height-relative:page;" filled="f" stroked="f" coordsize="21600,21600" o:gfxdata="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KSkCV1gAAAAkBAAAPAAAAAAAAAAEAIAAAACIAAABkcnMvZG93bnJldi54bWxQ&#10;SwECFAAUAAAACACHTuJAuow4KzICAABhBAAADgAAAAAAAAABACAAAAAl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DA119F">
                    <w:pPr>
                      <w:pStyle w:val="4"/>
                      <w:jc w:val="right"/>
                    </w:pP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Page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1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of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9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Arial" w:hAnsi="Arial" w:cs="Arial"/>
        <w:color w:val="595959" w:themeColor="text1" w:themeTint="A6"/>
        <w14:textFill>
          <w14:solidFill>
            <w14:schemeClr w14:val="tx1">
              <w14:lumMod w14:val="65000"/>
              <w14:lumOff w14:val="35000"/>
            </w14:schemeClr>
          </w14:solidFill>
        </w14:textFill>
      </w:rPr>
      <w:t xml:space="preserve">                               </w:t>
    </w:r>
    <w:r>
      <w:rPr>
        <w:sz w:val="1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4618355</wp:posOffset>
              </wp:positionH>
              <wp:positionV relativeFrom="paragraph">
                <wp:posOffset>-182880</wp:posOffset>
              </wp:positionV>
              <wp:extent cx="1543050" cy="37147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3050" cy="371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84BA77">
                          <w:pP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HYPERLINK "http://www.onv.com.cn" </w:instrTex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Style w:val="10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h</w:t>
                          </w:r>
                          <w:r>
                            <w:rPr>
                              <w:rStyle w:val="10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ttp://www.</w:t>
                          </w:r>
                          <w:r>
                            <w:rPr>
                              <w:rStyle w:val="10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onv.com</w:t>
                          </w:r>
                          <w:r>
                            <w:rPr>
                              <w:rStyle w:val="10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.cn</w: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  <w:p w14:paraId="5E0475AA">
                          <w:pPr>
                            <w:rPr>
                              <w:rFonts w:hint="eastAsia" w:ascii="Arial" w:hAnsi="Arial" w:cs="Arial" w:eastAsiaTheme="minorEastAsia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+86 0755 33376606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3.65pt;margin-top:-14.4pt;height:29.25pt;width:121.5pt;z-index:251666432;mso-width-relative:page;mso-height-relative:page;" filled="f" stroked="f" coordsize="21600,21600" o:gfxdata="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5nDsR2wAAAAoBAAAPAAAAAAAAAAEAIAAAACIAAABkcnMv&#10;ZG93bnJldi54bWxQSwECFAAUAAAACACHTuJAxn4QUzkCAABmBAAADgAAAAAAAAABACAAAAAqAQAA&#10;ZHJzL2Uyb0RvYy54bWxQSwUGAAAAAAYABgBZAQAA1QUAAAAA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3B84BA77">
                    <w:pP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HYPERLINK "http://www.onv.com.cn" </w:instrTex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Style w:val="10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h</w:t>
                    </w:r>
                    <w:r>
                      <w:rPr>
                        <w:rStyle w:val="10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ttp://www.</w:t>
                    </w:r>
                    <w:r>
                      <w:rPr>
                        <w:rStyle w:val="10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onv.com</w:t>
                    </w:r>
                    <w:r>
                      <w:rPr>
                        <w:rStyle w:val="10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.cn</w: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</w:p>
                  <w:p w14:paraId="5E0475AA">
                    <w:pPr>
                      <w:rPr>
                        <w:rFonts w:hint="eastAsia" w:ascii="Arial" w:hAnsi="Arial" w:cs="Arial" w:eastAsiaTheme="minorEastAsia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+86 0755 33376606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E217CA">
    <w:pPr>
      <w:pStyle w:val="4"/>
      <w:tabs>
        <w:tab w:val="right" w:pos="8789"/>
        <w:tab w:val="clear" w:pos="8306"/>
      </w:tabs>
      <w:ind w:left="-424" w:leftChars="-202" w:right="-483" w:rightChars="-230"/>
      <w:jc w:val="center"/>
      <w:rPr>
        <w:rFonts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posOffset>242570</wp:posOffset>
              </wp:positionH>
              <wp:positionV relativeFrom="paragraph">
                <wp:posOffset>-8255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A303AD">
                          <w:pPr>
                            <w:pStyle w:val="4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Page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of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9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.1pt;margin-top:-0.65pt;height:144pt;width:144pt;mso-position-horizontal-relative:margin;mso-wrap-style:none;z-index:251664384;mso-width-relative:page;mso-height-relative:page;" filled="f" stroked="f" coordsize="21600,21600" o:gfxdata="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KSkCV1gAAAAkBAAAPAAAAAAAAAAEAIAAAACIAAABkcnMvZG93bnJldi54bWxQ&#10;SwECFAAUAAAACACHTuJApPvadjICAABjBAAADgAAAAAAAAABACAAAAAl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A303AD">
                    <w:pPr>
                      <w:pStyle w:val="4"/>
                      <w:jc w:val="right"/>
                    </w:pP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Page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1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of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9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Arial" w:hAnsi="Arial" w:cs="Arial"/>
        <w:sz w:val="21"/>
        <w:szCs w:val="21"/>
      </w:rPr>
      <w:t xml:space="preserve">   </w:t>
    </w:r>
    <w:r>
      <w:rPr>
        <w:rFonts w:hint="eastAsia" w:ascii="Arial" w:hAnsi="Arial" w:cs="Arial"/>
        <w:color w:val="808080" w:themeColor="text1" w:themeTint="80"/>
        <w:sz w:val="21"/>
        <w:szCs w:val="21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                        </w:t>
    </w: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4618355</wp:posOffset>
              </wp:positionH>
              <wp:positionV relativeFrom="paragraph">
                <wp:posOffset>-182880</wp:posOffset>
              </wp:positionV>
              <wp:extent cx="1543050" cy="371475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3050" cy="371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7784F1">
                          <w:pP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HYPERLINK "http://www.onv.com.cn" </w:instrTex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Style w:val="10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h</w:t>
                          </w:r>
                          <w:r>
                            <w:rPr>
                              <w:rStyle w:val="10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ttp://www.</w:t>
                          </w:r>
                          <w:r>
                            <w:rPr>
                              <w:rStyle w:val="10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onv.com</w:t>
                          </w:r>
                          <w:r>
                            <w:rPr>
                              <w:rStyle w:val="10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.cn</w: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  <w:p w14:paraId="08907A29">
                          <w:pPr>
                            <w:rPr>
                              <w:rFonts w:hint="eastAsia" w:ascii="Arial" w:hAnsi="Arial" w:cs="Arial" w:eastAsiaTheme="minorEastAsia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+86 0755 33376606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3.65pt;margin-top:-14.4pt;height:29.25pt;width:121.5pt;z-index:251665408;mso-width-relative:page;mso-height-relative:page;" filled="f" stroked="f" coordsize="21600,21600" o:gfxdata="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HmcOxHbAAAACgEAAA8AAAAAAAAAAQAgAAAAIgAAAGRy&#10;cy9kb3ducmV2LnhtbFBLAQIUABQAAAAIAIdO4kC3OU7KOwIAAGgEAAAOAAAAAAAAAAEAIAAAACoB&#10;AABkcnMvZTJvRG9jLnhtbFBLBQYAAAAABgAGAFkBAADXBQAAAAA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207784F1">
                    <w:pP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HYPERLINK "http://www.onv.com.cn" </w:instrTex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Style w:val="10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h</w:t>
                    </w:r>
                    <w:r>
                      <w:rPr>
                        <w:rStyle w:val="10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ttp://www.</w:t>
                    </w:r>
                    <w:r>
                      <w:rPr>
                        <w:rStyle w:val="10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onv.com</w:t>
                    </w:r>
                    <w:r>
                      <w:rPr>
                        <w:rStyle w:val="10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.cn</w: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</w:p>
                  <w:p w14:paraId="08907A29">
                    <w:pPr>
                      <w:rPr>
                        <w:rFonts w:hint="eastAsia" w:ascii="Arial" w:hAnsi="Arial" w:cs="Arial" w:eastAsiaTheme="minorEastAsia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+86 0755 33376606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Arial" w:hAnsi="Arial" w:cs="Arial"/>
        <w:color w:val="808080" w:themeColor="text1" w:themeTint="80"/>
        <w:sz w:val="21"/>
        <w:szCs w:val="21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                                              </w:t>
    </w:r>
    <w:r>
      <w:rPr>
        <w:rFonts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             </w:t>
    </w:r>
    <w:r>
      <w:rPr>
        <w:rFonts w:hint="eastAsia"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 </w:t>
    </w:r>
    <w:r>
      <w:rPr>
        <w:rFonts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   </w:t>
    </w:r>
    <w:r>
      <w:rPr>
        <w:rFonts w:hint="eastAsia"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                  </w:t>
    </w:r>
    <w:r>
      <w:rPr>
        <w:rFonts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     </w:t>
    </w:r>
    <w:r>
      <w:rPr>
        <w:rFonts w:hint="eastAsia"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</w:t>
    </w:r>
    <w:r>
      <w:rPr>
        <w:rFonts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 </w:t>
    </w:r>
    <w:r>
      <w:rPr>
        <w:rFonts w:hint="eastAsia"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 </w:t>
    </w:r>
    <w:r>
      <w:rPr>
        <w:rFonts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     </w:t>
    </w:r>
    <w:r>
      <w:rPr>
        <w:rFonts w:hint="eastAsia"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 </w:t>
    </w:r>
    <w:r>
      <w:rPr>
        <w:rFonts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   </w:t>
    </w:r>
    <w:r>
      <w:rPr>
        <w:rFonts w:hint="eastAsia"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                </w:t>
    </w:r>
    <w:r>
      <w:rPr>
        <w:rFonts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  </w:t>
    </w:r>
    <w:r>
      <w:rPr>
        <w:rFonts w:hint="eastAsia"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    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D081DB">
    <w:pPr>
      <w:ind w:firstLine="12306" w:firstLineChars="4100"/>
      <w:rPr>
        <w:color w:val="595959" w:themeColor="text1" w:themeTint="A6"/>
        <w:sz w:val="18"/>
        <w:szCs w:val="18"/>
        <w14:textFill>
          <w14:solidFill>
            <w14:schemeClr w14:val="tx1">
              <w14:lumMod w14:val="65000"/>
              <w14:lumOff w14:val="35000"/>
            </w14:schemeClr>
          </w14:solidFill>
        </w14:textFill>
      </w:rPr>
    </w:pPr>
    <w:r>
      <w:rPr>
        <w:rFonts w:ascii="微软雅黑" w:hAnsi="微软雅黑" w:eastAsia="微软雅黑"/>
        <w:b/>
        <w:color w:val="808080" w:themeColor="text1" w:themeTint="80"/>
        <w:sz w:val="30"/>
        <w:szCs w:val="3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-1205230</wp:posOffset>
              </wp:positionH>
              <wp:positionV relativeFrom="paragraph">
                <wp:posOffset>-793750</wp:posOffset>
              </wp:positionV>
              <wp:extent cx="723900" cy="12125960"/>
              <wp:effectExtent l="4445" t="4445" r="14605" b="23495"/>
              <wp:wrapNone/>
              <wp:docPr id="24" name="组合 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3900" cy="12125960"/>
                        <a:chOff x="-585" y="-646"/>
                        <a:chExt cx="1140" cy="19096"/>
                      </a:xfrm>
                    </wpg:grpSpPr>
                    <wps:wsp>
                      <wps:cNvPr id="25" name="矩形 4"/>
                      <wps:cNvSpPr/>
                      <wps:spPr>
                        <a:xfrm>
                          <a:off x="-585" y="-646"/>
                          <a:ext cx="1140" cy="5146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 w="9525" cap="flat" cmpd="sng">
                          <a:solidFill>
                            <a:srgbClr val="FF99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  <wps:wsp>
                      <wps:cNvPr id="26" name="矩形 3"/>
                      <wps:cNvSpPr/>
                      <wps:spPr>
                        <a:xfrm>
                          <a:off x="-315" y="4275"/>
                          <a:ext cx="870" cy="14175"/>
                        </a:xfrm>
                        <a:prstGeom prst="rect">
                          <a:avLst/>
                        </a:prstGeom>
                        <a:solidFill>
                          <a:srgbClr val="000099"/>
                        </a:solidFill>
                        <a:ln w="9525" cap="flat" cmpd="sng">
                          <a:solidFill>
                            <a:srgbClr val="000099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组合 48" o:spid="_x0000_s1026" o:spt="203" style="position:absolute;left:0pt;margin-left:-94.9pt;margin-top:-62.5pt;height:954.8pt;width:57pt;z-index:251662336;mso-width-relative:page;mso-height-relative:page;" coordorigin="-585,-646" coordsize="1140,19096" o:gfxdata="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">
              <o:lock v:ext="edit" aspectratio="f"/>
              <v:rect id="矩形 4" o:spid="_x0000_s1026" o:spt="1" style="position:absolute;left:-585;top:-646;height:5146;width:1140;" fillcolor="#FF9900" filled="t" stroked="t" coordsize="21600,21600" o:gfxdata="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saGUa8AAAA&#10;2wAAAA8AAAAAAAAAAQAgAAAAIgAAAGRycy9kb3ducmV2LnhtbFBLAQIUABQAAAAIAIdO4kAzLwWe&#10;OwAAADkAAAAQAAAAAAAAAAEAIAAAAAsBAABkcnMvc2hhcGV4bWwueG1sUEsFBgAAAAAGAAYAWwEA&#10;ALUDAAAAAA==&#10;">
                <v:fill on="t" focussize="0,0"/>
                <v:stroke color="#FF9900" joinstyle="miter"/>
                <v:imagedata o:title=""/>
                <o:lock v:ext="edit" aspectratio="f"/>
              </v:rect>
              <v:rect id="矩形 3" o:spid="_x0000_s1026" o:spt="1" style="position:absolute;left:-315;top:4275;height:14175;width:870;" fillcolor="#000099" filled="t" stroked="t" coordsize="21600,21600" o:gfxdata="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7ZcP6/&#10;AAAA2wAAAA8AAAAAAAAAAQAgAAAAIgAAAGRycy9kb3ducmV2LnhtbFBLAQIUABQAAAAIAIdO4kAz&#10;LwWeOwAAADkAAAAQAAAAAAAAAAEAIAAAAA4BAABkcnMvc2hhcGV4bWwueG1sUEsFBgAAAAAGAAYA&#10;WwEAALgDAAAAAA==&#10;">
                <v:fill on="t" focussize="0,0"/>
                <v:stroke color="#000099" joinstyle="miter"/>
                <v:imagedata o:title=""/>
                <o:lock v:ext="edit" aspectratio="f"/>
              </v:rect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88075E">
    <w:r>
      <w:rPr>
        <w:rFonts w:ascii="微软雅黑" w:hAnsi="微软雅黑" w:eastAsia="微软雅黑"/>
        <w:b/>
        <w:color w:val="808080" w:themeColor="text1" w:themeTint="80"/>
        <w:sz w:val="30"/>
        <w:szCs w:val="3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-1195705</wp:posOffset>
              </wp:positionH>
              <wp:positionV relativeFrom="paragraph">
                <wp:posOffset>-603250</wp:posOffset>
              </wp:positionV>
              <wp:extent cx="723900" cy="12125960"/>
              <wp:effectExtent l="4445" t="4445" r="14605" b="23495"/>
              <wp:wrapNone/>
              <wp:docPr id="23" name="组合 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3900" cy="12125960"/>
                        <a:chOff x="-585" y="-646"/>
                        <a:chExt cx="1140" cy="19096"/>
                      </a:xfrm>
                    </wpg:grpSpPr>
                    <wps:wsp>
                      <wps:cNvPr id="8" name="矩形 4"/>
                      <wps:cNvSpPr/>
                      <wps:spPr>
                        <a:xfrm>
                          <a:off x="-585" y="-646"/>
                          <a:ext cx="1140" cy="5146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 w="9525" cap="flat" cmpd="sng">
                          <a:solidFill>
                            <a:srgbClr val="FF99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  <wps:wsp>
                      <wps:cNvPr id="9" name="矩形 3"/>
                      <wps:cNvSpPr/>
                      <wps:spPr>
                        <a:xfrm>
                          <a:off x="-315" y="4275"/>
                          <a:ext cx="870" cy="14175"/>
                        </a:xfrm>
                        <a:prstGeom prst="rect">
                          <a:avLst/>
                        </a:prstGeom>
                        <a:solidFill>
                          <a:srgbClr val="000099"/>
                        </a:solidFill>
                        <a:ln w="9525" cap="flat" cmpd="sng">
                          <a:solidFill>
                            <a:srgbClr val="000099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组合 48" o:spid="_x0000_s1026" o:spt="203" style="position:absolute;left:0pt;margin-left:-94.15pt;margin-top:-47.5pt;height:954.8pt;width:57pt;z-index:251659264;mso-width-relative:page;mso-height-relative:page;" coordorigin="-585,-646" coordsize="1140,19096" o:gfxdata="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">
              <o:lock v:ext="edit" aspectratio="f"/>
              <v:rect id="矩形 4" o:spid="_x0000_s1026" o:spt="1" style="position:absolute;left:-585;top:-646;height:5146;width:1140;" fillcolor="#FF9900" filled="t" stroked="t" coordsize="21600,21600" o:gfxdata="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r0qNi5AAAA2gAA&#10;AA8AAAAAAAAAAQAgAAAAIgAAAGRycy9kb3ducmV2LnhtbFBLAQIUABQAAAAIAIdO4kAzLwWeOwAA&#10;ADkAAAAQAAAAAAAAAAEAIAAAAAgBAABkcnMvc2hhcGV4bWwueG1sUEsFBgAAAAAGAAYAWwEAALID&#10;AAAAAA==&#10;">
                <v:fill on="t" focussize="0,0"/>
                <v:stroke color="#FF9900" joinstyle="miter"/>
                <v:imagedata o:title=""/>
                <o:lock v:ext="edit" aspectratio="f"/>
              </v:rect>
              <v:rect id="矩形 3" o:spid="_x0000_s1026" o:spt="1" style="position:absolute;left:-315;top:4275;height:14175;width:870;" fillcolor="#000099" filled="t" stroked="t" coordsize="21600,21600" o:gfxdata="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2SJDr4A&#10;AADaAAAADwAAAAAAAAABACAAAAAiAAAAZHJzL2Rvd25yZXYueG1sUEsBAhQAFAAAAAgAh07iQDMv&#10;BZ47AAAAOQAAABAAAAAAAAAAAQAgAAAADQEAAGRycy9zaGFwZXhtbC54bWxQSwUGAAAAAAYABgBb&#10;AQAAtwMAAAAA&#10;">
                <v:fill on="t" focussize="0,0"/>
                <v:stroke color="#000099" joinstyle="miter"/>
                <v:imagedata o:title=""/>
                <o:lock v:ext="edit" aspectratio="f"/>
              </v:rect>
            </v:group>
          </w:pict>
        </mc:Fallback>
      </mc:AlternateContent>
    </w:r>
    <w:r>
      <w:rPr>
        <w:rFonts w:hint="eastAsia"/>
      </w:rPr>
      <w:t xml:space="preserve">                                                                           </w:t>
    </w:r>
    <w:r>
      <w:rPr>
        <w:rFonts w:hint="eastAsia" w:ascii="微软雅黑" w:hAnsi="微软雅黑" w:eastAsia="微软雅黑"/>
        <w:b/>
        <w:color w:val="808080" w:themeColor="text1" w:themeTint="80"/>
        <w:sz w:val="30"/>
        <w:szCs w:val="3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5100320</wp:posOffset>
          </wp:positionH>
          <wp:positionV relativeFrom="paragraph">
            <wp:posOffset>-54610</wp:posOffset>
          </wp:positionV>
          <wp:extent cx="1047750" cy="400050"/>
          <wp:effectExtent l="0" t="0" r="0" b="0"/>
          <wp:wrapNone/>
          <wp:docPr id="2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775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6D48A4"/>
    <w:multiLevelType w:val="multilevel"/>
    <w:tmpl w:val="056D48A4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  <w:color w:val="0070C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3C3159A4"/>
    <w:multiLevelType w:val="multilevel"/>
    <w:tmpl w:val="3C3159A4"/>
    <w:lvl w:ilvl="0" w:tentative="0">
      <w:start w:val="1"/>
      <w:numFmt w:val="bullet"/>
      <w:lvlText w:val="◇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jYTA0ODM1OTE1ZmRlMjZmMWU1OWYwMjViNmNkNmEifQ=="/>
  </w:docVars>
  <w:rsids>
    <w:rsidRoot w:val="000E3766"/>
    <w:rsid w:val="00000C64"/>
    <w:rsid w:val="00004D5D"/>
    <w:rsid w:val="000101A9"/>
    <w:rsid w:val="000128E4"/>
    <w:rsid w:val="00016CC2"/>
    <w:rsid w:val="00022B80"/>
    <w:rsid w:val="00023293"/>
    <w:rsid w:val="00025575"/>
    <w:rsid w:val="00030DAC"/>
    <w:rsid w:val="00030ECC"/>
    <w:rsid w:val="00042EE1"/>
    <w:rsid w:val="000632A1"/>
    <w:rsid w:val="000663E9"/>
    <w:rsid w:val="0007116D"/>
    <w:rsid w:val="000714AE"/>
    <w:rsid w:val="00074FF9"/>
    <w:rsid w:val="000825AA"/>
    <w:rsid w:val="0008284F"/>
    <w:rsid w:val="0008378C"/>
    <w:rsid w:val="00083949"/>
    <w:rsid w:val="0008537D"/>
    <w:rsid w:val="000906BA"/>
    <w:rsid w:val="000916B4"/>
    <w:rsid w:val="00092453"/>
    <w:rsid w:val="000976FA"/>
    <w:rsid w:val="000A27A2"/>
    <w:rsid w:val="000A70C1"/>
    <w:rsid w:val="000B2A82"/>
    <w:rsid w:val="000B40A6"/>
    <w:rsid w:val="000B6436"/>
    <w:rsid w:val="000C107B"/>
    <w:rsid w:val="000C55F9"/>
    <w:rsid w:val="000D5A48"/>
    <w:rsid w:val="000D62F8"/>
    <w:rsid w:val="000E3766"/>
    <w:rsid w:val="000E6F73"/>
    <w:rsid w:val="000F084F"/>
    <w:rsid w:val="000F2A4E"/>
    <w:rsid w:val="000F7FD3"/>
    <w:rsid w:val="00110CDD"/>
    <w:rsid w:val="00113378"/>
    <w:rsid w:val="00114A95"/>
    <w:rsid w:val="00114AB8"/>
    <w:rsid w:val="0011522F"/>
    <w:rsid w:val="00125C17"/>
    <w:rsid w:val="00127D55"/>
    <w:rsid w:val="00131A8E"/>
    <w:rsid w:val="00133C47"/>
    <w:rsid w:val="00134173"/>
    <w:rsid w:val="001416B7"/>
    <w:rsid w:val="00155DA1"/>
    <w:rsid w:val="00161615"/>
    <w:rsid w:val="00163E6D"/>
    <w:rsid w:val="001723D9"/>
    <w:rsid w:val="0017366D"/>
    <w:rsid w:val="001824A2"/>
    <w:rsid w:val="00182EA8"/>
    <w:rsid w:val="0018732D"/>
    <w:rsid w:val="001A4908"/>
    <w:rsid w:val="001A5652"/>
    <w:rsid w:val="001B32D7"/>
    <w:rsid w:val="001B5367"/>
    <w:rsid w:val="001B76D0"/>
    <w:rsid w:val="001D7E1D"/>
    <w:rsid w:val="001E0439"/>
    <w:rsid w:val="001E7B64"/>
    <w:rsid w:val="001F7C99"/>
    <w:rsid w:val="00204667"/>
    <w:rsid w:val="00205936"/>
    <w:rsid w:val="002141EB"/>
    <w:rsid w:val="0021621B"/>
    <w:rsid w:val="00226DB0"/>
    <w:rsid w:val="00230D14"/>
    <w:rsid w:val="002318D9"/>
    <w:rsid w:val="002440D8"/>
    <w:rsid w:val="00246B0B"/>
    <w:rsid w:val="002561E2"/>
    <w:rsid w:val="002566AA"/>
    <w:rsid w:val="0026341A"/>
    <w:rsid w:val="00270B38"/>
    <w:rsid w:val="00274E1D"/>
    <w:rsid w:val="00280F7B"/>
    <w:rsid w:val="00281A0B"/>
    <w:rsid w:val="00285ECC"/>
    <w:rsid w:val="00287818"/>
    <w:rsid w:val="0029660E"/>
    <w:rsid w:val="002A00AF"/>
    <w:rsid w:val="002A3A33"/>
    <w:rsid w:val="002B106D"/>
    <w:rsid w:val="002B11DE"/>
    <w:rsid w:val="002B310A"/>
    <w:rsid w:val="002B5AFD"/>
    <w:rsid w:val="002B76E5"/>
    <w:rsid w:val="002D00CB"/>
    <w:rsid w:val="002D11BE"/>
    <w:rsid w:val="002D3795"/>
    <w:rsid w:val="002E04D2"/>
    <w:rsid w:val="002E6F72"/>
    <w:rsid w:val="002F3D70"/>
    <w:rsid w:val="002F40AA"/>
    <w:rsid w:val="002F74EC"/>
    <w:rsid w:val="00301668"/>
    <w:rsid w:val="003100DC"/>
    <w:rsid w:val="00314700"/>
    <w:rsid w:val="00323577"/>
    <w:rsid w:val="003303AB"/>
    <w:rsid w:val="00340DBD"/>
    <w:rsid w:val="003508C4"/>
    <w:rsid w:val="00363000"/>
    <w:rsid w:val="003673B3"/>
    <w:rsid w:val="0036768E"/>
    <w:rsid w:val="003720AC"/>
    <w:rsid w:val="0037539A"/>
    <w:rsid w:val="0038637C"/>
    <w:rsid w:val="00390BE8"/>
    <w:rsid w:val="003A1510"/>
    <w:rsid w:val="003A31A7"/>
    <w:rsid w:val="003A613D"/>
    <w:rsid w:val="003A7ED5"/>
    <w:rsid w:val="003B150F"/>
    <w:rsid w:val="003B258E"/>
    <w:rsid w:val="003C1589"/>
    <w:rsid w:val="003C1BC6"/>
    <w:rsid w:val="003C403A"/>
    <w:rsid w:val="003D2525"/>
    <w:rsid w:val="003D7E9B"/>
    <w:rsid w:val="003E4C85"/>
    <w:rsid w:val="003F2E93"/>
    <w:rsid w:val="003F7B1F"/>
    <w:rsid w:val="0040216D"/>
    <w:rsid w:val="00402F93"/>
    <w:rsid w:val="00406C34"/>
    <w:rsid w:val="004115DB"/>
    <w:rsid w:val="00411E08"/>
    <w:rsid w:val="00412BC4"/>
    <w:rsid w:val="004160EA"/>
    <w:rsid w:val="00416488"/>
    <w:rsid w:val="00417F91"/>
    <w:rsid w:val="0043014E"/>
    <w:rsid w:val="00431A75"/>
    <w:rsid w:val="004355FF"/>
    <w:rsid w:val="00437879"/>
    <w:rsid w:val="00440F44"/>
    <w:rsid w:val="004666F1"/>
    <w:rsid w:val="0046745E"/>
    <w:rsid w:val="0047345E"/>
    <w:rsid w:val="00473BB2"/>
    <w:rsid w:val="004767ED"/>
    <w:rsid w:val="00476C3A"/>
    <w:rsid w:val="004779FC"/>
    <w:rsid w:val="0048761B"/>
    <w:rsid w:val="004A3BCE"/>
    <w:rsid w:val="004A6354"/>
    <w:rsid w:val="004A6A19"/>
    <w:rsid w:val="004B0D26"/>
    <w:rsid w:val="004B60D3"/>
    <w:rsid w:val="004B6590"/>
    <w:rsid w:val="004B7B59"/>
    <w:rsid w:val="004B7F87"/>
    <w:rsid w:val="004C5B59"/>
    <w:rsid w:val="004E1F14"/>
    <w:rsid w:val="004E23B5"/>
    <w:rsid w:val="004E241D"/>
    <w:rsid w:val="004E6055"/>
    <w:rsid w:val="004F20BE"/>
    <w:rsid w:val="00505AB6"/>
    <w:rsid w:val="00510161"/>
    <w:rsid w:val="00520FEE"/>
    <w:rsid w:val="00526B3B"/>
    <w:rsid w:val="005312D8"/>
    <w:rsid w:val="0053166B"/>
    <w:rsid w:val="00533145"/>
    <w:rsid w:val="00534530"/>
    <w:rsid w:val="005420FB"/>
    <w:rsid w:val="005433BA"/>
    <w:rsid w:val="00551AC6"/>
    <w:rsid w:val="00555B63"/>
    <w:rsid w:val="005570D2"/>
    <w:rsid w:val="0058276C"/>
    <w:rsid w:val="00584A40"/>
    <w:rsid w:val="00585CE4"/>
    <w:rsid w:val="00585DEF"/>
    <w:rsid w:val="00586016"/>
    <w:rsid w:val="0059258B"/>
    <w:rsid w:val="00593183"/>
    <w:rsid w:val="0059363A"/>
    <w:rsid w:val="005950C1"/>
    <w:rsid w:val="005955C1"/>
    <w:rsid w:val="005A2FE3"/>
    <w:rsid w:val="005C5868"/>
    <w:rsid w:val="005C6F33"/>
    <w:rsid w:val="005D09D9"/>
    <w:rsid w:val="005D1D5A"/>
    <w:rsid w:val="005D6762"/>
    <w:rsid w:val="005E0FD9"/>
    <w:rsid w:val="00604DDA"/>
    <w:rsid w:val="006107BA"/>
    <w:rsid w:val="00610E17"/>
    <w:rsid w:val="00611B46"/>
    <w:rsid w:val="00614DD7"/>
    <w:rsid w:val="006155A7"/>
    <w:rsid w:val="00615E1E"/>
    <w:rsid w:val="00616094"/>
    <w:rsid w:val="0062228A"/>
    <w:rsid w:val="006227A1"/>
    <w:rsid w:val="006260DF"/>
    <w:rsid w:val="006263E2"/>
    <w:rsid w:val="00627E4A"/>
    <w:rsid w:val="00630B66"/>
    <w:rsid w:val="00630EFD"/>
    <w:rsid w:val="00632B4E"/>
    <w:rsid w:val="0063485F"/>
    <w:rsid w:val="00635AAE"/>
    <w:rsid w:val="00657C06"/>
    <w:rsid w:val="00665D78"/>
    <w:rsid w:val="00666410"/>
    <w:rsid w:val="00667BB7"/>
    <w:rsid w:val="00671594"/>
    <w:rsid w:val="00671640"/>
    <w:rsid w:val="00671B68"/>
    <w:rsid w:val="00672303"/>
    <w:rsid w:val="006916FE"/>
    <w:rsid w:val="00691EB6"/>
    <w:rsid w:val="006A3DB3"/>
    <w:rsid w:val="006B1D50"/>
    <w:rsid w:val="006B1EEB"/>
    <w:rsid w:val="006B2D5E"/>
    <w:rsid w:val="006B31BB"/>
    <w:rsid w:val="006B6443"/>
    <w:rsid w:val="006C3317"/>
    <w:rsid w:val="006D498A"/>
    <w:rsid w:val="006E592D"/>
    <w:rsid w:val="006E759E"/>
    <w:rsid w:val="006F172B"/>
    <w:rsid w:val="006F2A2E"/>
    <w:rsid w:val="006F59DB"/>
    <w:rsid w:val="006F5F8F"/>
    <w:rsid w:val="007036C5"/>
    <w:rsid w:val="00703EE1"/>
    <w:rsid w:val="007041E8"/>
    <w:rsid w:val="00704D5B"/>
    <w:rsid w:val="00711312"/>
    <w:rsid w:val="0071643F"/>
    <w:rsid w:val="00732F44"/>
    <w:rsid w:val="00741664"/>
    <w:rsid w:val="00742F62"/>
    <w:rsid w:val="0074472C"/>
    <w:rsid w:val="00747523"/>
    <w:rsid w:val="00747EBA"/>
    <w:rsid w:val="00750B2B"/>
    <w:rsid w:val="00755219"/>
    <w:rsid w:val="00755726"/>
    <w:rsid w:val="00767EBC"/>
    <w:rsid w:val="0077243A"/>
    <w:rsid w:val="007813E5"/>
    <w:rsid w:val="00787D7F"/>
    <w:rsid w:val="007961DD"/>
    <w:rsid w:val="007975DD"/>
    <w:rsid w:val="00797CA6"/>
    <w:rsid w:val="007A155B"/>
    <w:rsid w:val="007A1DF1"/>
    <w:rsid w:val="007A5FF3"/>
    <w:rsid w:val="007B0D4D"/>
    <w:rsid w:val="007B136D"/>
    <w:rsid w:val="007B2EF8"/>
    <w:rsid w:val="007B318A"/>
    <w:rsid w:val="007B6AE0"/>
    <w:rsid w:val="007B7697"/>
    <w:rsid w:val="007C5E92"/>
    <w:rsid w:val="007C7343"/>
    <w:rsid w:val="007D0008"/>
    <w:rsid w:val="007D14B5"/>
    <w:rsid w:val="007D3428"/>
    <w:rsid w:val="007E1E4C"/>
    <w:rsid w:val="007F16B3"/>
    <w:rsid w:val="007F638C"/>
    <w:rsid w:val="007F644B"/>
    <w:rsid w:val="007F7BDC"/>
    <w:rsid w:val="00801A8E"/>
    <w:rsid w:val="008113DB"/>
    <w:rsid w:val="00811B11"/>
    <w:rsid w:val="00811C84"/>
    <w:rsid w:val="00821C7D"/>
    <w:rsid w:val="00822509"/>
    <w:rsid w:val="0082750C"/>
    <w:rsid w:val="00835166"/>
    <w:rsid w:val="008370D1"/>
    <w:rsid w:val="00846EF4"/>
    <w:rsid w:val="008533AE"/>
    <w:rsid w:val="00860805"/>
    <w:rsid w:val="00864CC1"/>
    <w:rsid w:val="00867A6B"/>
    <w:rsid w:val="00871D7B"/>
    <w:rsid w:val="008762B7"/>
    <w:rsid w:val="00886F26"/>
    <w:rsid w:val="00890B13"/>
    <w:rsid w:val="00891615"/>
    <w:rsid w:val="00895E5B"/>
    <w:rsid w:val="008A2354"/>
    <w:rsid w:val="008A376F"/>
    <w:rsid w:val="008B36C8"/>
    <w:rsid w:val="008B4CB4"/>
    <w:rsid w:val="008C4890"/>
    <w:rsid w:val="008C68C5"/>
    <w:rsid w:val="008D1D84"/>
    <w:rsid w:val="008D3907"/>
    <w:rsid w:val="008D5D3C"/>
    <w:rsid w:val="008F1B8E"/>
    <w:rsid w:val="00917090"/>
    <w:rsid w:val="0093053B"/>
    <w:rsid w:val="00930834"/>
    <w:rsid w:val="0093399D"/>
    <w:rsid w:val="00936C61"/>
    <w:rsid w:val="00937916"/>
    <w:rsid w:val="00941E1D"/>
    <w:rsid w:val="009458BF"/>
    <w:rsid w:val="009577D6"/>
    <w:rsid w:val="00960E61"/>
    <w:rsid w:val="00972591"/>
    <w:rsid w:val="00972D26"/>
    <w:rsid w:val="00974563"/>
    <w:rsid w:val="0097641C"/>
    <w:rsid w:val="00987266"/>
    <w:rsid w:val="009901BD"/>
    <w:rsid w:val="00991D0E"/>
    <w:rsid w:val="00993D43"/>
    <w:rsid w:val="009A34E6"/>
    <w:rsid w:val="009A68C4"/>
    <w:rsid w:val="009A6FD3"/>
    <w:rsid w:val="009B3677"/>
    <w:rsid w:val="009B5D93"/>
    <w:rsid w:val="009C56FB"/>
    <w:rsid w:val="009D62D9"/>
    <w:rsid w:val="009D7743"/>
    <w:rsid w:val="009D7FA3"/>
    <w:rsid w:val="009F175F"/>
    <w:rsid w:val="00A01122"/>
    <w:rsid w:val="00A04C41"/>
    <w:rsid w:val="00A11533"/>
    <w:rsid w:val="00A14C59"/>
    <w:rsid w:val="00A203DA"/>
    <w:rsid w:val="00A21472"/>
    <w:rsid w:val="00A264BF"/>
    <w:rsid w:val="00A26F8B"/>
    <w:rsid w:val="00A36F64"/>
    <w:rsid w:val="00A376F6"/>
    <w:rsid w:val="00A41F10"/>
    <w:rsid w:val="00A45DCC"/>
    <w:rsid w:val="00A5061F"/>
    <w:rsid w:val="00A50D98"/>
    <w:rsid w:val="00A6472A"/>
    <w:rsid w:val="00A738F4"/>
    <w:rsid w:val="00A8688A"/>
    <w:rsid w:val="00A90D61"/>
    <w:rsid w:val="00A911CC"/>
    <w:rsid w:val="00A920EB"/>
    <w:rsid w:val="00AA1798"/>
    <w:rsid w:val="00AA17D4"/>
    <w:rsid w:val="00AA5869"/>
    <w:rsid w:val="00AA6392"/>
    <w:rsid w:val="00AB48D2"/>
    <w:rsid w:val="00AB5C7B"/>
    <w:rsid w:val="00AC01BE"/>
    <w:rsid w:val="00AC0C79"/>
    <w:rsid w:val="00AC2F8B"/>
    <w:rsid w:val="00AC7252"/>
    <w:rsid w:val="00AE6EEF"/>
    <w:rsid w:val="00AE72CA"/>
    <w:rsid w:val="00AF3AAB"/>
    <w:rsid w:val="00AF5037"/>
    <w:rsid w:val="00AF59B2"/>
    <w:rsid w:val="00B0064F"/>
    <w:rsid w:val="00B138E5"/>
    <w:rsid w:val="00B13906"/>
    <w:rsid w:val="00B13E9D"/>
    <w:rsid w:val="00B15222"/>
    <w:rsid w:val="00B22B5E"/>
    <w:rsid w:val="00B24B24"/>
    <w:rsid w:val="00B3270E"/>
    <w:rsid w:val="00B36E56"/>
    <w:rsid w:val="00B42F16"/>
    <w:rsid w:val="00B436D3"/>
    <w:rsid w:val="00B50609"/>
    <w:rsid w:val="00B51435"/>
    <w:rsid w:val="00B56016"/>
    <w:rsid w:val="00B63171"/>
    <w:rsid w:val="00B6507B"/>
    <w:rsid w:val="00B73106"/>
    <w:rsid w:val="00B7448D"/>
    <w:rsid w:val="00B77BA3"/>
    <w:rsid w:val="00B845F3"/>
    <w:rsid w:val="00B90DE0"/>
    <w:rsid w:val="00B9550C"/>
    <w:rsid w:val="00B95668"/>
    <w:rsid w:val="00B95804"/>
    <w:rsid w:val="00BA336A"/>
    <w:rsid w:val="00BA40E7"/>
    <w:rsid w:val="00BA4DC0"/>
    <w:rsid w:val="00BA550A"/>
    <w:rsid w:val="00BB02B3"/>
    <w:rsid w:val="00BB7340"/>
    <w:rsid w:val="00BC1883"/>
    <w:rsid w:val="00BC3B57"/>
    <w:rsid w:val="00BC72D7"/>
    <w:rsid w:val="00BC73B7"/>
    <w:rsid w:val="00BD2664"/>
    <w:rsid w:val="00BD302F"/>
    <w:rsid w:val="00BD6891"/>
    <w:rsid w:val="00BE0417"/>
    <w:rsid w:val="00BE6F81"/>
    <w:rsid w:val="00BF0361"/>
    <w:rsid w:val="00BF2986"/>
    <w:rsid w:val="00C107F9"/>
    <w:rsid w:val="00C1425F"/>
    <w:rsid w:val="00C153B7"/>
    <w:rsid w:val="00C27B07"/>
    <w:rsid w:val="00C27E55"/>
    <w:rsid w:val="00C3419B"/>
    <w:rsid w:val="00C3767E"/>
    <w:rsid w:val="00C42015"/>
    <w:rsid w:val="00C43302"/>
    <w:rsid w:val="00C50BF8"/>
    <w:rsid w:val="00C5164E"/>
    <w:rsid w:val="00C6081B"/>
    <w:rsid w:val="00C63270"/>
    <w:rsid w:val="00C654A7"/>
    <w:rsid w:val="00C816AA"/>
    <w:rsid w:val="00C81791"/>
    <w:rsid w:val="00C81CBC"/>
    <w:rsid w:val="00C85C8D"/>
    <w:rsid w:val="00C8718E"/>
    <w:rsid w:val="00C96DAD"/>
    <w:rsid w:val="00CA56B9"/>
    <w:rsid w:val="00CA682A"/>
    <w:rsid w:val="00CA7800"/>
    <w:rsid w:val="00CB004D"/>
    <w:rsid w:val="00CB3421"/>
    <w:rsid w:val="00CB558C"/>
    <w:rsid w:val="00CB6C96"/>
    <w:rsid w:val="00CC1B17"/>
    <w:rsid w:val="00CC259E"/>
    <w:rsid w:val="00CC539E"/>
    <w:rsid w:val="00CC5EB6"/>
    <w:rsid w:val="00CD166B"/>
    <w:rsid w:val="00CE2D68"/>
    <w:rsid w:val="00CF69FD"/>
    <w:rsid w:val="00D05636"/>
    <w:rsid w:val="00D071BF"/>
    <w:rsid w:val="00D10DF0"/>
    <w:rsid w:val="00D10EE3"/>
    <w:rsid w:val="00D11B75"/>
    <w:rsid w:val="00D16078"/>
    <w:rsid w:val="00D178FC"/>
    <w:rsid w:val="00D22930"/>
    <w:rsid w:val="00D30025"/>
    <w:rsid w:val="00D31C2B"/>
    <w:rsid w:val="00D354AD"/>
    <w:rsid w:val="00D45401"/>
    <w:rsid w:val="00D456F0"/>
    <w:rsid w:val="00D45843"/>
    <w:rsid w:val="00D45D74"/>
    <w:rsid w:val="00D50EDD"/>
    <w:rsid w:val="00D51025"/>
    <w:rsid w:val="00D533B6"/>
    <w:rsid w:val="00D57082"/>
    <w:rsid w:val="00D57A55"/>
    <w:rsid w:val="00D61E63"/>
    <w:rsid w:val="00D704BF"/>
    <w:rsid w:val="00D776F8"/>
    <w:rsid w:val="00D810E0"/>
    <w:rsid w:val="00D90D3B"/>
    <w:rsid w:val="00D916A8"/>
    <w:rsid w:val="00D937DD"/>
    <w:rsid w:val="00DA0CAE"/>
    <w:rsid w:val="00DB2BA1"/>
    <w:rsid w:val="00DB39D6"/>
    <w:rsid w:val="00DB6312"/>
    <w:rsid w:val="00DD38C5"/>
    <w:rsid w:val="00DE0EE4"/>
    <w:rsid w:val="00DE1682"/>
    <w:rsid w:val="00DE312A"/>
    <w:rsid w:val="00DF08A7"/>
    <w:rsid w:val="00DF38DE"/>
    <w:rsid w:val="00DF5142"/>
    <w:rsid w:val="00E00F8E"/>
    <w:rsid w:val="00E06B67"/>
    <w:rsid w:val="00E144B4"/>
    <w:rsid w:val="00E16B97"/>
    <w:rsid w:val="00E20297"/>
    <w:rsid w:val="00E34F7A"/>
    <w:rsid w:val="00E353D7"/>
    <w:rsid w:val="00E41A6B"/>
    <w:rsid w:val="00E444EB"/>
    <w:rsid w:val="00E55A8F"/>
    <w:rsid w:val="00E61A70"/>
    <w:rsid w:val="00E632BF"/>
    <w:rsid w:val="00E77A52"/>
    <w:rsid w:val="00E850EF"/>
    <w:rsid w:val="00E871D9"/>
    <w:rsid w:val="00E90466"/>
    <w:rsid w:val="00E9534A"/>
    <w:rsid w:val="00EB2EBD"/>
    <w:rsid w:val="00EC1455"/>
    <w:rsid w:val="00EC1504"/>
    <w:rsid w:val="00ED7BE0"/>
    <w:rsid w:val="00EE336A"/>
    <w:rsid w:val="00EE3E51"/>
    <w:rsid w:val="00F00C44"/>
    <w:rsid w:val="00F11734"/>
    <w:rsid w:val="00F22065"/>
    <w:rsid w:val="00F245D1"/>
    <w:rsid w:val="00F264C6"/>
    <w:rsid w:val="00F30AC1"/>
    <w:rsid w:val="00F340EA"/>
    <w:rsid w:val="00F36738"/>
    <w:rsid w:val="00F44DCD"/>
    <w:rsid w:val="00F4568D"/>
    <w:rsid w:val="00F50D86"/>
    <w:rsid w:val="00F66CF5"/>
    <w:rsid w:val="00F679E7"/>
    <w:rsid w:val="00F70134"/>
    <w:rsid w:val="00F72B09"/>
    <w:rsid w:val="00F72CF3"/>
    <w:rsid w:val="00F73EAF"/>
    <w:rsid w:val="00F75435"/>
    <w:rsid w:val="00F77069"/>
    <w:rsid w:val="00F80B57"/>
    <w:rsid w:val="00F83FEF"/>
    <w:rsid w:val="00F90A26"/>
    <w:rsid w:val="00F95F84"/>
    <w:rsid w:val="00F97D5C"/>
    <w:rsid w:val="00FA290C"/>
    <w:rsid w:val="00FB2CF1"/>
    <w:rsid w:val="00FC2927"/>
    <w:rsid w:val="00FC338D"/>
    <w:rsid w:val="00FC5E0F"/>
    <w:rsid w:val="00FC7828"/>
    <w:rsid w:val="00FE0386"/>
    <w:rsid w:val="00FE626B"/>
    <w:rsid w:val="00FF0813"/>
    <w:rsid w:val="00FF0FF8"/>
    <w:rsid w:val="00FF4F09"/>
    <w:rsid w:val="01AF44C4"/>
    <w:rsid w:val="03B55C03"/>
    <w:rsid w:val="07C26D07"/>
    <w:rsid w:val="08A2333C"/>
    <w:rsid w:val="0E0501C8"/>
    <w:rsid w:val="0FE017B3"/>
    <w:rsid w:val="106225BC"/>
    <w:rsid w:val="113E33CC"/>
    <w:rsid w:val="12E324DB"/>
    <w:rsid w:val="15605F02"/>
    <w:rsid w:val="157E1B6B"/>
    <w:rsid w:val="193075B1"/>
    <w:rsid w:val="197E4439"/>
    <w:rsid w:val="1A9A6D0B"/>
    <w:rsid w:val="1D0547CB"/>
    <w:rsid w:val="1E3A235F"/>
    <w:rsid w:val="20FA74DD"/>
    <w:rsid w:val="22053812"/>
    <w:rsid w:val="22D84830"/>
    <w:rsid w:val="23A37DF0"/>
    <w:rsid w:val="23DA2B9E"/>
    <w:rsid w:val="23EF7D98"/>
    <w:rsid w:val="24C3251C"/>
    <w:rsid w:val="261677F7"/>
    <w:rsid w:val="264B2FCC"/>
    <w:rsid w:val="26FF3157"/>
    <w:rsid w:val="275A2857"/>
    <w:rsid w:val="27DC15ED"/>
    <w:rsid w:val="2C5B5D90"/>
    <w:rsid w:val="2E952356"/>
    <w:rsid w:val="2EC87BE2"/>
    <w:rsid w:val="30BF4909"/>
    <w:rsid w:val="31DE387B"/>
    <w:rsid w:val="3308054D"/>
    <w:rsid w:val="3315287D"/>
    <w:rsid w:val="33423869"/>
    <w:rsid w:val="33F838E2"/>
    <w:rsid w:val="360135FC"/>
    <w:rsid w:val="36651BEF"/>
    <w:rsid w:val="36BB7C53"/>
    <w:rsid w:val="36F51A70"/>
    <w:rsid w:val="38B81157"/>
    <w:rsid w:val="397D2EE8"/>
    <w:rsid w:val="3B1C5EC6"/>
    <w:rsid w:val="3EA515C6"/>
    <w:rsid w:val="404C7FE7"/>
    <w:rsid w:val="41E17154"/>
    <w:rsid w:val="42C7539A"/>
    <w:rsid w:val="44213BD2"/>
    <w:rsid w:val="44CA7BA8"/>
    <w:rsid w:val="45F327C6"/>
    <w:rsid w:val="4BBA1F97"/>
    <w:rsid w:val="4E9261F4"/>
    <w:rsid w:val="4FDD55E4"/>
    <w:rsid w:val="532E3DDB"/>
    <w:rsid w:val="564958A5"/>
    <w:rsid w:val="56870253"/>
    <w:rsid w:val="58545BEF"/>
    <w:rsid w:val="5D4250A1"/>
    <w:rsid w:val="61350909"/>
    <w:rsid w:val="6786557E"/>
    <w:rsid w:val="688F42F1"/>
    <w:rsid w:val="699669F3"/>
    <w:rsid w:val="6B7E0D8C"/>
    <w:rsid w:val="6BC720D0"/>
    <w:rsid w:val="72AE684C"/>
    <w:rsid w:val="73D331AE"/>
    <w:rsid w:val="76E861C1"/>
    <w:rsid w:val="76EB7264"/>
    <w:rsid w:val="78852902"/>
    <w:rsid w:val="7A0831B7"/>
    <w:rsid w:val="7A760F4F"/>
    <w:rsid w:val="7C9E345B"/>
    <w:rsid w:val="7CA71728"/>
    <w:rsid w:val="7D536D19"/>
    <w:rsid w:val="7D895A2E"/>
    <w:rsid w:val="7FA4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7"/>
    <w:semiHidden/>
    <w:unhideWhenUsed/>
    <w:qFormat/>
    <w:uiPriority w:val="99"/>
    <w:rPr>
      <w:rFonts w:ascii="宋体"/>
      <w:sz w:val="18"/>
      <w:szCs w:val="18"/>
    </w:rPr>
  </w:style>
  <w:style w:type="paragraph" w:styleId="3">
    <w:name w:val="Balloon Text"/>
    <w:basedOn w:val="1"/>
    <w:link w:val="16"/>
    <w:semiHidden/>
    <w:unhideWhenUsed/>
    <w:qFormat/>
    <w:uiPriority w:val="99"/>
    <w:rPr>
      <w:kern w:val="0"/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qFormat/>
    <w:uiPriority w:val="22"/>
    <w:rPr>
      <w:b/>
      <w:bCs/>
    </w:rPr>
  </w:style>
  <w:style w:type="character" w:styleId="10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1">
    <w:name w:val="页眉 Char"/>
    <w:link w:val="5"/>
    <w:qFormat/>
    <w:uiPriority w:val="99"/>
    <w:rPr>
      <w:sz w:val="18"/>
      <w:szCs w:val="18"/>
    </w:rPr>
  </w:style>
  <w:style w:type="character" w:customStyle="1" w:styleId="12">
    <w:name w:val="页脚 Char"/>
    <w:link w:val="4"/>
    <w:semiHidden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table" w:customStyle="1" w:styleId="14">
    <w:name w:val="中等深浅列表 1 - 强调文字颜色 11"/>
    <w:basedOn w:val="6"/>
    <w:qFormat/>
    <w:uiPriority w:val="65"/>
    <w:rPr>
      <w:color w:val="000000"/>
    </w:rPr>
    <w:tblPr>
      <w:tblBorders>
        <w:top w:val="single" w:color="4F81BD" w:sz="8" w:space="0"/>
        <w:bottom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hAnsi="Cambria" w:eastAsia="宋体" w:cs="Times New Roman"/>
      </w:rPr>
      <w:tcPr>
        <w:tcBorders>
          <w:top w:val="nil"/>
          <w:bottom w:val="single" w:color="4F81BD" w:sz="8" w:space="0"/>
        </w:tcBorders>
      </w:tcPr>
    </w:tblStylePr>
    <w:tblStylePr w:type="lastRow">
      <w:rPr>
        <w:b/>
        <w:bCs/>
        <w:color w:val="1F497D"/>
      </w:rPr>
      <w:tcPr>
        <w:tcBorders>
          <w:top w:val="single" w:color="4F81BD" w:sz="8" w:space="0"/>
          <w:bottom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4F81BD" w:sz="8" w:space="0"/>
          <w:bottom w:val="single" w:color="4F81BD" w:sz="8" w:space="0"/>
        </w:tcBorders>
      </w:tcPr>
    </w:tblStylePr>
    <w:tblStylePr w:type="band1Vert">
      <w:tcPr>
        <w:shd w:val="clear" w:color="auto" w:fill="D3DFEE"/>
      </w:tcPr>
    </w:tblStylePr>
    <w:tblStylePr w:type="band1Horz">
      <w:tcPr>
        <w:shd w:val="clear" w:color="auto" w:fill="D3DFEE"/>
      </w:tcPr>
    </w:tblStylePr>
  </w:style>
  <w:style w:type="paragraph" w:customStyle="1" w:styleId="15">
    <w:name w:val="Table Text"/>
    <w:qFormat/>
    <w:uiPriority w:val="0"/>
    <w:pPr>
      <w:snapToGrid w:val="0"/>
      <w:spacing w:before="80" w:after="80"/>
    </w:pPr>
    <w:rPr>
      <w:rFonts w:ascii="Arial" w:hAnsi="Arial" w:eastAsia="宋体" w:cs="Times New Roman"/>
      <w:sz w:val="18"/>
      <w:lang w:val="en-US" w:eastAsia="zh-CN" w:bidi="ar-SA"/>
    </w:rPr>
  </w:style>
  <w:style w:type="character" w:customStyle="1" w:styleId="16">
    <w:name w:val="批注框文本 Char"/>
    <w:link w:val="3"/>
    <w:semiHidden/>
    <w:qFormat/>
    <w:uiPriority w:val="99"/>
    <w:rPr>
      <w:sz w:val="18"/>
      <w:szCs w:val="18"/>
    </w:rPr>
  </w:style>
  <w:style w:type="character" w:customStyle="1" w:styleId="17">
    <w:name w:val="文档结构图 Char"/>
    <w:link w:val="2"/>
    <w:semiHidden/>
    <w:qFormat/>
    <w:uiPriority w:val="99"/>
    <w:rPr>
      <w:rFonts w:ascii="宋体"/>
      <w:kern w:val="2"/>
      <w:sz w:val="18"/>
      <w:szCs w:val="18"/>
    </w:rPr>
  </w:style>
  <w:style w:type="paragraph" w:customStyle="1" w:styleId="18">
    <w:name w:val="Cover 3"/>
    <w:basedOn w:val="1"/>
    <w:qFormat/>
    <w:uiPriority w:val="0"/>
    <w:pPr>
      <w:adjustRightInd w:val="0"/>
      <w:snapToGrid w:val="0"/>
      <w:spacing w:before="80" w:after="80" w:line="240" w:lineRule="atLeast"/>
      <w:jc w:val="left"/>
    </w:pPr>
    <w:rPr>
      <w:rFonts w:ascii="Arial" w:hAnsi="Arial" w:eastAsia="黑体" w:cs="Arial"/>
      <w:b/>
      <w:bCs/>
      <w:spacing w:val="-4"/>
      <w:sz w:val="22"/>
    </w:rPr>
  </w:style>
  <w:style w:type="paragraph" w:customStyle="1" w:styleId="1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image" Target="media/image2.jpe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01328FB-4E0C-4D7F-B3C5-954FA3F3C50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1318</Words>
  <Characters>1866</Characters>
  <Lines>36</Lines>
  <Paragraphs>10</Paragraphs>
  <TotalTime>10</TotalTime>
  <ScaleCrop>false</ScaleCrop>
  <LinksUpToDate>false</LinksUpToDate>
  <CharactersWithSpaces>1961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产品部文档</cp:category>
  <dcterms:created xsi:type="dcterms:W3CDTF">2018-01-25T07:11:00Z</dcterms:created>
  <dc:creator>DingXin</dc:creator>
  <cp:lastModifiedBy>一</cp:lastModifiedBy>
  <cp:lastPrinted>2018-01-17T02:42:00Z</cp:lastPrinted>
  <dcterms:modified xsi:type="dcterms:W3CDTF">2026-03-13T00:56:09Z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203DE66336014CBAAB1344E95458174C</vt:lpwstr>
  </property>
  <property fmtid="{D5CDD505-2E9C-101B-9397-08002B2CF9AE}" pid="4" name="KSOTemplateDocerSaveRecord">
    <vt:lpwstr>eyJoZGlkIjoiMDljYTA0ODM1OTE1ZmRlMjZmMWU1OWYwMjViNmNkNmEiLCJ1c2VySWQiOiIxNTk3NTUxMjQ0In0=</vt:lpwstr>
  </property>
</Properties>
</file>