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10口全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eastAsia="zh-CN"/>
        </w:rPr>
        <w:t>千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兆POE供电交换机</w:t>
      </w:r>
    </w:p>
    <w:p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ONV-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H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3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108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P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FS</w:t>
      </w:r>
    </w:p>
    <w:p>
      <w:pPr>
        <w:pStyle w:val="8"/>
        <w:spacing w:line="240" w:lineRule="auto"/>
        <w:rPr>
          <w:rFonts w:hint="eastAsia" w:ascii="微软雅黑" w:hAnsi="微软雅黑" w:eastAsia="微软雅黑"/>
          <w:color w:val="000000"/>
          <w:shd w:val="clear" w:color="auto" w:fill="FFFFFF"/>
          <w:lang w:eastAsia="zh-CN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hd w:val="clear" w:color="auto" w:fill="FFFFFF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122555</wp:posOffset>
            </wp:positionV>
            <wp:extent cx="4709795" cy="1793875"/>
            <wp:effectExtent l="0" t="0" r="0" b="0"/>
            <wp:wrapNone/>
            <wp:docPr id="4" name="图片 4" descr="H3108PF小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3108PF小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09795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>
      <w:pPr>
        <w:pStyle w:val="8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ONV-H3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108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PF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S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NV自主研发的非网管PoE交换机，具备8个千兆电口+2</w:t>
      </w:r>
      <w:r>
        <w:rPr>
          <w:rFonts w:hint="default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千兆SFP光纤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插槽，其中1-8个千兆端口支持POE+标准PoE供电，单端口PoE功率达30W。作为PoE供电设备，能自动检测识别符合标准的受电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设备并通过网线为其供电。</w:t>
      </w:r>
      <w:r>
        <w:rPr>
          <w:rFonts w:hint="eastAsia" w:ascii="微软雅黑" w:hAnsi="微软雅黑" w:eastAsia="微软雅黑"/>
          <w:sz w:val="20"/>
          <w:szCs w:val="20"/>
        </w:rPr>
        <w:t>可通过网线为无线AP、网络摄像头、网络电话机、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可视门禁对讲</w:t>
      </w:r>
      <w:r>
        <w:rPr>
          <w:rFonts w:hint="eastAsia" w:ascii="微软雅黑" w:hAnsi="微软雅黑" w:eastAsia="微软雅黑"/>
          <w:sz w:val="20"/>
          <w:szCs w:val="20"/>
        </w:rPr>
        <w:t>等POE终端设备供电，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满足对高密度PoE供电有需求的网络环境，适合酒店、校园、厂区宿舍及中小型企业组建经济高效的网络。</w:t>
      </w:r>
    </w:p>
    <w:p>
      <w:pPr>
        <w:spacing w:before="100" w:beforeAutospacing="1" w:after="100" w:afterAutospacing="1" w:line="400" w:lineRule="exact"/>
        <w:ind w:firstLine="500" w:firstLineChars="250"/>
        <w:rPr>
          <w:rFonts w:ascii="微软雅黑" w:hAnsi="微软雅黑" w:eastAsia="微软雅黑"/>
          <w:color w:val="000000"/>
          <w:sz w:val="20"/>
          <w:szCs w:val="20"/>
          <w:shd w:val="clear" w:color="auto" w:fill="FFFFFF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非网管机型，即插即用，无需配置，使用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维护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方便；</w:t>
      </w:r>
    </w:p>
    <w:p>
      <w:pPr>
        <w:pStyle w:val="8"/>
        <w:spacing w:before="100" w:beforeAutospacing="1" w:after="100" w:afterAutospacing="1" w:line="400" w:lineRule="exact"/>
        <w:ind w:firstLine="502" w:firstLineChars="250"/>
        <w:rPr>
          <w:rFonts w:ascii="宋体" w:hAnsi="宋体"/>
          <w:b/>
          <w:color w:val="0070C0"/>
          <w:sz w:val="20"/>
          <w:szCs w:val="20"/>
        </w:rPr>
      </w:pPr>
    </w:p>
    <w:p>
      <w:pPr>
        <w:pStyle w:val="8"/>
        <w:spacing w:before="100" w:beforeAutospacing="1" w:after="100" w:afterAutospacing="1" w:line="400" w:lineRule="exact"/>
        <w:ind w:firstLine="502" w:firstLineChars="250"/>
        <w:rPr>
          <w:rFonts w:ascii="宋体" w:hAnsi="宋体"/>
          <w:b/>
          <w:color w:val="0070C0"/>
          <w:sz w:val="20"/>
          <w:szCs w:val="20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全</w:t>
      </w:r>
      <w:r>
        <w:rPr>
          <w:rFonts w:hint="eastAsia" w:ascii="宋体" w:hAnsi="宋体"/>
          <w:b/>
          <w:color w:val="0070C0"/>
          <w:szCs w:val="21"/>
          <w:lang w:eastAsia="zh-CN"/>
        </w:rPr>
        <w:t>千兆端口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支持“以太网口+千兆</w:t>
      </w:r>
      <w:r>
        <w:rPr>
          <w:rFonts w:hint="eastAsia" w:ascii="宋体" w:hAnsi="宋体"/>
          <w:szCs w:val="21"/>
          <w:lang w:val="en-US" w:eastAsia="zh-CN"/>
        </w:rPr>
        <w:t>光</w:t>
      </w:r>
      <w:r>
        <w:rPr>
          <w:rFonts w:hint="eastAsia" w:ascii="宋体" w:hAnsi="宋体"/>
          <w:szCs w:val="21"/>
        </w:rPr>
        <w:t>口”组合，方便用户灵活组网，满足各种场景组网需求；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>
      <w:pPr>
        <w:pStyle w:val="8"/>
        <w:spacing w:line="400" w:lineRule="atLeast"/>
        <w:ind w:left="420" w:firstLine="0" w:firstLineChars="0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智能PoE供电功能</w:t>
      </w:r>
    </w:p>
    <w:p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◇ </w:t>
      </w:r>
      <w:r>
        <w:rPr>
          <w:rFonts w:hint="eastAsia" w:ascii="宋体" w:hAnsi="宋体"/>
          <w:szCs w:val="21"/>
          <w:lang w:val="en-US" w:eastAsia="zh-CN"/>
        </w:rPr>
        <w:t>8</w:t>
      </w:r>
      <w:r>
        <w:rPr>
          <w:rFonts w:hint="eastAsia" w:ascii="宋体" w:hAnsi="宋体"/>
          <w:szCs w:val="21"/>
        </w:rPr>
        <w:t>个</w:t>
      </w:r>
      <w:r>
        <w:rPr>
          <w:rFonts w:hint="eastAsia" w:ascii="宋体" w:hAnsi="宋体"/>
          <w:szCs w:val="21"/>
          <w:lang w:val="en-US" w:eastAsia="zh-CN"/>
        </w:rPr>
        <w:t>10/</w:t>
      </w:r>
      <w:r>
        <w:rPr>
          <w:rFonts w:hint="eastAsia" w:ascii="宋体" w:hAnsi="宋体"/>
          <w:szCs w:val="21"/>
        </w:rPr>
        <w:t>10</w:t>
      </w:r>
      <w:r>
        <w:rPr>
          <w:rFonts w:hint="eastAsia" w:ascii="宋体" w:hAnsi="宋体"/>
          <w:szCs w:val="21"/>
          <w:lang w:val="en-US" w:eastAsia="zh-CN"/>
        </w:rPr>
        <w:t>0</w:t>
      </w:r>
      <w:r>
        <w:rPr>
          <w:rFonts w:hint="eastAsia" w:ascii="宋体" w:hAnsi="宋体"/>
          <w:szCs w:val="21"/>
        </w:rPr>
        <w:t>/100</w:t>
      </w:r>
      <w:r>
        <w:rPr>
          <w:rFonts w:hint="eastAsia" w:ascii="宋体" w:hAnsi="宋体"/>
          <w:szCs w:val="21"/>
          <w:lang w:val="en-US" w:eastAsia="zh-CN"/>
        </w:rPr>
        <w:t>0</w:t>
      </w:r>
      <w:r>
        <w:rPr>
          <w:rFonts w:hint="eastAsia" w:ascii="宋体" w:hAnsi="宋体"/>
          <w:szCs w:val="21"/>
        </w:rPr>
        <w:t>Base-T RJ45端口支持PoE供电，满足安防监控、电话会议系统、无线覆盖等场景PoE供电的需求。</w:t>
      </w:r>
    </w:p>
    <w:p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符合PoE</w:t>
      </w:r>
      <w:r>
        <w:rPr>
          <w:rFonts w:hint="eastAsia" w:ascii="宋体" w:hAnsi="宋体"/>
          <w:szCs w:val="21"/>
          <w:lang w:val="en-US" w:eastAsia="zh-CN"/>
        </w:rPr>
        <w:t>+</w:t>
      </w:r>
      <w:r>
        <w:rPr>
          <w:rFonts w:hint="eastAsia" w:ascii="宋体" w:hAnsi="宋体"/>
          <w:szCs w:val="21"/>
        </w:rPr>
        <w:t>供电标准，自动识别PoE设备进行供电，不损坏非PoE设备，单端口最大PoE输出功率为30W。</w:t>
      </w:r>
    </w:p>
    <w:p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PoE端口支持优先级机制，当剩余功率不足时，优先保障高优先级端口的供电，避免设备超负荷工作。</w:t>
      </w:r>
    </w:p>
    <w:p>
      <w:pPr>
        <w:spacing w:line="400" w:lineRule="atLeast"/>
        <w:rPr>
          <w:rFonts w:ascii="宋体" w:hAnsi="宋体"/>
          <w:szCs w:val="21"/>
        </w:rPr>
      </w:pPr>
    </w:p>
    <w:p>
      <w:pPr>
        <w:pStyle w:val="8"/>
        <w:spacing w:line="20" w:lineRule="atLeast"/>
        <w:ind w:left="0" w:leftChars="0" w:firstLine="0" w:firstLineChars="0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,操作简单</w:t>
      </w:r>
    </w:p>
    <w:p>
      <w:pPr>
        <w:spacing w:line="360" w:lineRule="auto"/>
        <w:rPr>
          <w:rFonts w:ascii="宋体" w:hAnsi="宋体"/>
          <w:szCs w:val="21"/>
        </w:rPr>
      </w:pPr>
      <w:bookmarkStart w:id="0" w:name="OLE_LINK1"/>
      <w:bookmarkStart w:id="1" w:name="OLE_LINK2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主机低功耗设计，金属外壳，</w:t>
      </w:r>
      <w:r>
        <w:rPr>
          <w:rFonts w:hint="eastAsia" w:ascii="宋体" w:hAnsi="宋体"/>
          <w:szCs w:val="21"/>
          <w:lang w:val="en-US" w:eastAsia="zh-CN"/>
        </w:rPr>
        <w:t>超强散热，</w:t>
      </w:r>
      <w:r>
        <w:rPr>
          <w:rFonts w:hint="eastAsia" w:ascii="宋体" w:hAnsi="宋体"/>
          <w:szCs w:val="21"/>
        </w:rPr>
        <w:t>保证产品稳定运行。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采用ONV自主研发的电源，高冗余设计，提供长久稳定PoE电力输出。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设备满足国家CCC标准，完全符合CE、FCC、RoHS安规要求，使用安全可靠。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用户可通过电源指示灯(PWR)、端口状态指示灯（Link）、PoE工作指示灯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PoE)</w:t>
      </w:r>
      <w:r>
        <w:rPr>
          <w:rFonts w:hint="eastAsia" w:ascii="宋体" w:hAnsi="宋体"/>
          <w:szCs w:val="21"/>
        </w:rPr>
        <w:t>轻松了解设备工作状态。</w:t>
      </w:r>
    </w:p>
    <w:p>
      <w:pPr>
        <w:pStyle w:val="8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4"/>
        <w:tblpPr w:leftFromText="180" w:rightFromText="180" w:vertAnchor="text" w:horzAnchor="page" w:tblpXSpec="center" w:tblpY="618"/>
        <w:tblOverlap w:val="never"/>
        <w:tblW w:w="83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6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1E4D78" w:themeFill="accent1" w:themeFillShade="7F"/>
            <w:vAlign w:val="center"/>
          </w:tcPr>
          <w:p>
            <w:pPr>
              <w:widowControl/>
              <w:jc w:val="center"/>
              <w:rPr>
                <w:rFonts w:hint="default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562" w:type="dxa"/>
            <w:shd w:val="clear" w:color="000000" w:fill="1E4D78" w:themeFill="accent1" w:themeFillShade="7F"/>
            <w:vAlign w:val="center"/>
          </w:tcPr>
          <w:p>
            <w:pPr>
              <w:widowControl/>
              <w:jc w:val="center"/>
              <w:rPr>
                <w:rFonts w:hint="default" w:ascii="Arial" w:hAnsi="宋体" w:eastAsia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ONV-H</w:t>
            </w:r>
            <w:r>
              <w:rPr>
                <w:rFonts w:hint="default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3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108</w:t>
            </w:r>
            <w:r>
              <w:rPr>
                <w:rFonts w:hint="default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308" w:type="dxa"/>
            <w:gridSpan w:val="2"/>
            <w:shd w:val="clear" w:color="auto" w:fill="2E75B5" w:themeFill="accent1" w:themeFillShade="BF"/>
            <w:vAlign w:val="center"/>
          </w:tcPr>
          <w:p>
            <w:pPr>
              <w:widowControl/>
              <w:jc w:val="left"/>
              <w:rPr>
                <w:rFonts w:hint="eastAsia" w:ascii="Arial" w:hAnsi="Arial" w:cs="Arial"/>
                <w:b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/1000Base-T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Base-X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(Data)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pStyle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Cat5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>
            <w:pPr>
              <w:pStyle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千兆SFP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850nm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～550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1310nm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 ，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1550nm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308" w:type="dxa"/>
            <w:gridSpan w:val="2"/>
            <w:shd w:val="clear" w:color="000000" w:fill="2E75B5" w:themeFill="accent1" w:themeFillShade="B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z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14.88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Mpps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Calibri" w:hAnsi="Calibri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pStyle w:val="9"/>
              <w:rPr>
                <w:rFonts w:hint="default" w:ascii="宋体" w:hAnsi="Calibri" w:eastAsia="宋体" w:cs="宋体"/>
                <w:color w:val="00000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9.2KB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pStyle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sz w:val="18"/>
                <w:szCs w:val="18"/>
              </w:rPr>
              <w:t>电源指示灯：</w:t>
            </w:r>
            <w:r>
              <w:rPr>
                <w:rFonts w:hAnsi="宋体"/>
                <w:sz w:val="18"/>
                <w:szCs w:val="18"/>
              </w:rPr>
              <w:t>PWR（</w:t>
            </w:r>
            <w:r>
              <w:rPr>
                <w:rFonts w:hint="eastAsia" w:hAnsi="宋体"/>
                <w:sz w:val="18"/>
                <w:szCs w:val="18"/>
              </w:rPr>
              <w:t>绿色）； 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int="eastAsia" w:hAnsi="宋体"/>
                <w:sz w:val="18"/>
                <w:szCs w:val="18"/>
              </w:rPr>
              <w:t>OE工作指示灯：PoE（绿色）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308" w:type="dxa"/>
            <w:gridSpan w:val="2"/>
            <w:shd w:val="clear" w:color="000000" w:fill="2E75B5" w:themeFill="accent1" w:themeFillShade="BF"/>
            <w:vAlign w:val="center"/>
          </w:tcPr>
          <w:p>
            <w:pPr>
              <w:pStyle w:val="9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POE供电标准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1-8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标准供电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仅支持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4芯供电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POE功率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656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AC100-240V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56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待机功耗：＜6W；满载功耗：＜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输入电压与接口</w:t>
            </w:r>
          </w:p>
        </w:tc>
        <w:tc>
          <w:tcPr>
            <w:tcW w:w="6562" w:type="dxa"/>
            <w:shd w:val="clear" w:color="auto" w:fill="auto"/>
            <w:vAlign w:val="center"/>
          </w:tcPr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内置开关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2.0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308" w:type="dxa"/>
            <w:gridSpan w:val="2"/>
            <w:shd w:val="clear" w:color="000000" w:fill="2E75B5" w:themeFill="accent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56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56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5°C；5%～95% RH无凝结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562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*1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*4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56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安装方式</w:t>
            </w:r>
          </w:p>
        </w:tc>
        <w:tc>
          <w:tcPr>
            <w:tcW w:w="656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桌面式、壁挂式安装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308" w:type="dxa"/>
            <w:gridSpan w:val="2"/>
            <w:shd w:val="clear" w:color="000000" w:fill="2E75B5" w:themeFill="accent1" w:themeFillShade="BF"/>
            <w:vAlign w:val="center"/>
          </w:tcPr>
          <w:p>
            <w:pPr>
              <w:widowControl/>
              <w:jc w:val="left"/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656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端口防雷：4KV 8/20us；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56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3C；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Class B；R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746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56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>
      <w:pPr>
        <w:pStyle w:val="8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5271135" cy="3933825"/>
            <wp:effectExtent l="0" t="0" r="5715" b="9525"/>
            <wp:wrapNone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4"/>
        <w:tblpPr w:leftFromText="180" w:rightFromText="180" w:vertAnchor="text" w:horzAnchor="margin" w:tblpXSpec="center" w:tblpY="358"/>
        <w:tblW w:w="83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5208"/>
        <w:gridCol w:w="690"/>
        <w:gridCol w:w="7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10口全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千兆POE供电交换机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6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4"/>
        <w:tblW w:w="8325" w:type="dxa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5220"/>
        <w:gridCol w:w="14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bookmarkStart w:id="2" w:name="OLE_LINK6"/>
            <w:bookmarkStart w:id="3" w:name="OLE_LINK7"/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标配电源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ONV-H3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PF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S</w:t>
            </w:r>
          </w:p>
        </w:tc>
        <w:tc>
          <w:tcPr>
            <w:tcW w:w="5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非网管8个10/100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1000M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SFP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光口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插槽POE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置电源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内置梅花孔壁挂式安装。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100W</w:t>
            </w:r>
          </w:p>
        </w:tc>
      </w:tr>
      <w:bookmarkEnd w:id="2"/>
      <w:bookmarkEnd w:id="3"/>
    </w:tbl>
    <w:p>
      <w:pPr>
        <w:pStyle w:val="8"/>
        <w:spacing w:beforeLines="50" w:afterLines="50"/>
        <w:ind w:firstLine="0" w:firstLineChars="0"/>
        <w:rPr>
          <w:rFonts w:hint="eastAsia" w:ascii="宋体" w:hAnsi="宋体"/>
        </w:rPr>
      </w:pPr>
    </w:p>
    <w:p>
      <w:pPr>
        <w:rPr>
          <w:rFonts w:hint="default" w:ascii="Arial" w:hAnsi="Arial" w:cs="Arial"/>
          <w:b/>
          <w:color w:val="548235" w:themeColor="accent6" w:themeShade="BF"/>
          <w:sz w:val="32"/>
        </w:rPr>
      </w:pPr>
      <w:bookmarkStart w:id="4" w:name="_GoBack"/>
      <w:bookmarkEnd w:id="4"/>
    </w:p>
    <w:p>
      <w:pPr>
        <w:rPr>
          <w:rFonts w:hint="default" w:ascii="Arial" w:hAnsi="Arial" w:cs="Arial"/>
          <w:b/>
          <w:color w:val="ED7D31" w:themeColor="accent2"/>
          <w:sz w:val="36"/>
          <w:szCs w:val="24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>
      <w:pPr>
        <w:rPr>
          <w:rFonts w:hint="default" w:ascii="Arial" w:hAnsi="Arial" w:eastAsia="宋体" w:cs="Arial"/>
          <w:b/>
          <w:color w:val="548235" w:themeColor="accent6" w:themeShade="BF"/>
          <w:sz w:val="28"/>
          <w:szCs w:val="21"/>
          <w:highlight w:val="lightGray"/>
          <w:lang w:val="en-US" w:eastAsia="zh-CN"/>
        </w:rPr>
      </w:pPr>
      <w: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5"/>
        <w:tblpPr w:leftFromText="180" w:rightFromText="180" w:vertAnchor="text" w:horzAnchor="margin" w:tblpXSpec="center" w:tblpY="357"/>
        <w:tblW w:w="8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508"/>
        <w:gridCol w:w="527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508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272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9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Merge w:val="restart"/>
            <w:shd w:val="clear" w:color="auto" w:fill="DEEBF6" w:themeFill="accent1" w:themeFillTint="32"/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1.25G光模块</w:t>
            </w:r>
          </w:p>
        </w:tc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2630</w:t>
            </w:r>
          </w:p>
        </w:tc>
        <w:tc>
          <w:tcPr>
            <w:tcW w:w="5272" w:type="dxa"/>
          </w:tcPr>
          <w:p>
            <w:pPr>
              <w:rPr>
                <w:rFonts w:hint="eastAsia" w:ascii="宋体" w:hAnsi="宋体" w:eastAsia="宋体" w:cs="宋体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="宋体" w:hAnsi="宋体" w:eastAsia="宋体" w:cs="宋体"/>
                <w:sz w:val="20"/>
                <w:szCs w:val="21"/>
              </w:rPr>
            </w:pPr>
          </w:p>
        </w:tc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2632</w:t>
            </w:r>
          </w:p>
        </w:tc>
        <w:tc>
          <w:tcPr>
            <w:tcW w:w="5272" w:type="dxa"/>
          </w:tcPr>
          <w:p>
            <w:pPr>
              <w:rPr>
                <w:rFonts w:hint="eastAsia" w:ascii="宋体" w:hAnsi="宋体" w:eastAsia="宋体" w:cs="宋体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1.25G，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模双纤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0nm，传输距离：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="宋体" w:hAnsi="宋体" w:eastAsia="宋体" w:cs="宋体"/>
                <w:sz w:val="20"/>
                <w:szCs w:val="21"/>
              </w:rPr>
            </w:pPr>
          </w:p>
        </w:tc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2612-T</w:t>
            </w:r>
          </w:p>
        </w:tc>
        <w:tc>
          <w:tcPr>
            <w:tcW w:w="5272" w:type="dxa"/>
          </w:tcPr>
          <w:p>
            <w:pPr>
              <w:rPr>
                <w:rFonts w:hint="eastAsia" w:ascii="宋体" w:hAnsi="宋体" w:eastAsia="宋体" w:cs="宋体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1.25G，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模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纤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0nm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，传输距离：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="宋体" w:hAnsi="宋体" w:eastAsia="宋体" w:cs="宋体"/>
                <w:sz w:val="20"/>
                <w:szCs w:val="21"/>
              </w:rPr>
            </w:pPr>
          </w:p>
        </w:tc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2613-R</w:t>
            </w:r>
          </w:p>
        </w:tc>
        <w:tc>
          <w:tcPr>
            <w:tcW w:w="5272" w:type="dxa"/>
          </w:tcPr>
          <w:p>
            <w:pPr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1.25G，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模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纤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0nm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，传输距离：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="宋体" w:hAnsi="宋体" w:eastAsia="宋体" w:cs="宋体"/>
                <w:sz w:val="20"/>
                <w:szCs w:val="21"/>
              </w:rPr>
            </w:pPr>
          </w:p>
        </w:tc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2612-T-SC</w:t>
            </w:r>
          </w:p>
        </w:tc>
        <w:tc>
          <w:tcPr>
            <w:tcW w:w="5272" w:type="dxa"/>
            <w:vAlign w:val="top"/>
          </w:tcPr>
          <w:p>
            <w:pPr>
              <w:rPr>
                <w:rFonts w:hint="eastAsia" w:ascii="宋体" w:hAnsi="宋体" w:eastAsia="宋体" w:cs="宋体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1.25G，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模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纤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0nm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，传输距离：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="宋体" w:hAnsi="宋体" w:eastAsia="宋体" w:cs="宋体"/>
                <w:sz w:val="20"/>
                <w:szCs w:val="21"/>
              </w:rPr>
            </w:pPr>
          </w:p>
        </w:tc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2613-R-SC</w:t>
            </w:r>
          </w:p>
        </w:tc>
        <w:tc>
          <w:tcPr>
            <w:tcW w:w="5272" w:type="dxa"/>
            <w:vAlign w:val="top"/>
          </w:tcPr>
          <w:p>
            <w:pPr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1.25G，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模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纤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0nm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，传输距离：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0" w:type="dxa"/>
            <w:shd w:val="clear" w:color="auto" w:fill="DEEBF6" w:themeFill="accent1" w:themeFillTint="32"/>
          </w:tcPr>
          <w:p>
            <w:pPr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电模块</w:t>
            </w:r>
          </w:p>
        </w:tc>
        <w:tc>
          <w:tcPr>
            <w:tcW w:w="150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272" w:type="dxa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只</w:t>
            </w:r>
          </w:p>
        </w:tc>
      </w:tr>
    </w:tbl>
    <w:p>
      <w:pPr>
        <w:pStyle w:val="8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388620</wp:posOffset>
            </wp:positionV>
            <wp:extent cx="600075" cy="228600"/>
            <wp:effectExtent l="0" t="0" r="9525" b="0"/>
            <wp:wrapNone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>
      <w:pPr>
        <w:pStyle w:val="8"/>
        <w:spacing w:beforeLines="50" w:afterLines="50"/>
        <w:ind w:left="0" w:leftChars="0" w:firstLine="1205" w:firstLineChars="300"/>
        <w:rPr>
          <w:rFonts w:ascii="宋体" w:hAnsi="宋体"/>
          <w:b/>
          <w:color w:val="548235" w:themeColor="accent6" w:themeShade="BF"/>
          <w:sz w:val="40"/>
          <w:szCs w:val="40"/>
        </w:rPr>
      </w:pPr>
      <w:r>
        <w:rPr>
          <w:rFonts w:hint="eastAsia" w:ascii="宋体" w:hAnsi="宋体"/>
          <w:b/>
          <w:color w:val="548235" w:themeColor="accent6" w:themeShade="BF"/>
          <w:sz w:val="40"/>
          <w:szCs w:val="40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3910330</wp:posOffset>
            </wp:positionH>
            <wp:positionV relativeFrom="line">
              <wp:posOffset>178435</wp:posOffset>
            </wp:positionV>
            <wp:extent cx="1409065" cy="1524635"/>
            <wp:effectExtent l="0" t="0" r="635" b="18415"/>
            <wp:wrapNone/>
            <wp:docPr id="29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 descr="20091171110989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152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404040" w:themeColor="text1" w:themeTint="BF"/>
          <w:sz w:val="21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7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>
      <w:pPr>
        <w:spacing w:beforeLines="50" w:afterLines="50"/>
        <w:rPr>
          <w:rFonts w:hint="eastAsia" w:ascii="宋体" w:hAnsi="宋体" w:eastAsia="宋体"/>
          <w:sz w:val="18"/>
          <w:szCs w:val="18"/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工厂地址：深圳市龙华区大浪街道新石社区华宁路111号森裕泰工业园A栋4层5层6层</w:t>
      </w: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>
      <w:pPr>
        <w:pStyle w:val="10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>
      <w:pPr>
        <w:pStyle w:val="10"/>
        <w:jc w:val="right"/>
      </w:pPr>
      <w:r>
        <w:rPr>
          <w:rFonts w:hint="eastAsia" w:ascii="宋体" w:hAnsi="宋体" w:eastAsia="宋体"/>
          <w:b/>
          <w:bCs/>
          <w:sz w:val="15"/>
          <w:szCs w:val="15"/>
        </w:rPr>
        <w:t>版权所有 © 深圳市光网视科技有限公司  保留一切权利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2336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16BA5735"/>
    <w:rsid w:val="185A75A0"/>
    <w:rsid w:val="191A70DD"/>
    <w:rsid w:val="209246BD"/>
    <w:rsid w:val="23E03C17"/>
    <w:rsid w:val="2CE660DE"/>
    <w:rsid w:val="38135607"/>
    <w:rsid w:val="454A5478"/>
    <w:rsid w:val="480A0AB1"/>
    <w:rsid w:val="555E7377"/>
    <w:rsid w:val="57C33CF8"/>
    <w:rsid w:val="5CEB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1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1809</Words>
  <Characters>2767</Characters>
  <Lines>0</Lines>
  <Paragraphs>0</Paragraphs>
  <TotalTime>9</TotalTime>
  <ScaleCrop>false</ScaleCrop>
  <LinksUpToDate>false</LinksUpToDate>
  <CharactersWithSpaces>2893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阿招</cp:lastModifiedBy>
  <dcterms:modified xsi:type="dcterms:W3CDTF">2024-01-11T01:42:39Z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85285E34E95A4D8DAD22309A5A0EDAD8_13</vt:lpwstr>
  </property>
</Properties>
</file>