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E4C05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1309674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45551BA9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28</w:t>
      </w:r>
      <w:bookmarkStart w:id="4" w:name="_GoBack"/>
      <w:bookmarkEnd w:id="4"/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口全千兆e网管工业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POE交换机</w:t>
      </w:r>
    </w:p>
    <w:p w14:paraId="71911EE4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433705</wp:posOffset>
            </wp:positionV>
            <wp:extent cx="5266690" cy="3511550"/>
            <wp:effectExtent l="0" t="0" r="0" b="0"/>
            <wp:wrapNone/>
            <wp:docPr id="4" name="图片 4" descr="IMG_6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64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IPS53028PFM</w:t>
      </w:r>
    </w:p>
    <w:p w14:paraId="7E6933FA"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49CA3B5A">
      <w:pPr>
        <w:spacing w:before="100" w:beforeAutospacing="1" w:after="100" w:afterAutospacing="1" w:line="340" w:lineRule="exact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721CC42A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EE218BB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7471138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53C6FAC6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48264007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6363A6B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3E34E5C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3E74536C">
      <w:pPr>
        <w:pStyle w:val="9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IPS53028PFM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工业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支持24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+4个1000Base-X SFP光口插槽。其中1-24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端口支持IEEE 802.3af/at标准PoE供电，单端口PoE功率达30W。作为PoE供电设备，能自动检测识别符合标准的受电设备并通过网线为其供电。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工业传感器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智能交通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轨道交通、电力行业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组建经济高效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稳定、可靠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通信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网络。</w:t>
      </w:r>
    </w:p>
    <w:p w14:paraId="7C632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00" w:lineRule="exact"/>
        <w:ind w:firstLine="600" w:firstLineChars="300"/>
        <w:jc w:val="both"/>
        <w:textAlignment w:val="auto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53028PFM支持ONV的云管理平台和云管APP管理，可实现安防网络拓扑管理、VLAN设置、端口管理、POE管理、远程运维等功能。该交换机可靠性高、便于安装维护，具有快速交换功能，以及多个接入端口，适用于各种规模局域网设备接入。</w:t>
      </w:r>
    </w:p>
    <w:p w14:paraId="645E9BD0">
      <w:pPr>
        <w:pStyle w:val="9"/>
        <w:spacing w:before="100" w:beforeAutospacing="1" w:after="100" w:afterAutospacing="1" w:line="400" w:lineRule="exact"/>
        <w:ind w:firstLine="502" w:firstLineChars="250"/>
        <w:rPr>
          <w:rFonts w:hint="default" w:ascii="宋体" w:hAnsi="宋体"/>
          <w:b/>
          <w:color w:val="0070C0"/>
          <w:sz w:val="20"/>
          <w:szCs w:val="20"/>
          <w:lang w:val="en-US"/>
        </w:rPr>
      </w:pPr>
    </w:p>
    <w:p w14:paraId="12A07CF4">
      <w:pPr>
        <w:rPr>
          <w:rFonts w:hint="eastAsia"/>
        </w:rPr>
      </w:pPr>
    </w:p>
    <w:p w14:paraId="167844D1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41145FD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千兆接入，光口上行</w:t>
      </w:r>
    </w:p>
    <w:p w14:paraId="7E32CF09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全系列支持“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以太网口+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光口”组合，方便用户灵活组网，满足各种场景组网需求；</w:t>
      </w:r>
    </w:p>
    <w:p w14:paraId="5E537C15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所有端口支持无阻塞线速转发，传输更流畅。</w:t>
      </w:r>
    </w:p>
    <w:p w14:paraId="1FEFDD58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支持IEEE 802.3x全双工流控和Backpressure半双工流控。</w:t>
      </w:r>
    </w:p>
    <w:p w14:paraId="1BC2D63F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3B3169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智能POE供电</w:t>
      </w:r>
    </w:p>
    <w:p w14:paraId="32B8494E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24</w:t>
      </w:r>
      <w:r>
        <w:rPr>
          <w:rFonts w:hint="eastAsia" w:ascii="宋体" w:hAnsi="宋体"/>
          <w:sz w:val="20"/>
          <w:szCs w:val="20"/>
        </w:rPr>
        <w:t>个10/100</w:t>
      </w:r>
      <w:r>
        <w:rPr>
          <w:rFonts w:hint="eastAsia" w:ascii="宋体" w:hAnsi="宋体"/>
          <w:sz w:val="20"/>
          <w:szCs w:val="20"/>
          <w:lang w:val="en-US" w:eastAsia="zh-CN"/>
        </w:rPr>
        <w:t>/1000</w:t>
      </w:r>
      <w:r>
        <w:rPr>
          <w:rFonts w:hint="eastAsia" w:ascii="宋体" w:hAnsi="宋体"/>
          <w:sz w:val="20"/>
          <w:szCs w:val="20"/>
        </w:rPr>
        <w:t>Base-T RJ45端口支持PoE供电，满足安防监控、电话会议系统、无线覆盖等场景PoE供电的需求。</w:t>
      </w:r>
    </w:p>
    <w:p w14:paraId="4878D045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 符合IEEE 802.3af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/at </w:t>
      </w:r>
      <w:r>
        <w:rPr>
          <w:rFonts w:hint="eastAsia" w:ascii="宋体" w:hAnsi="宋体"/>
          <w:sz w:val="20"/>
          <w:szCs w:val="20"/>
        </w:rPr>
        <w:t>PoE供电标准，自动识别PoE设备进行供电，不损坏非PoE设备，单端口最大PoE输出功率为30W。</w:t>
      </w:r>
    </w:p>
    <w:p w14:paraId="006B39B7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◇支持</w:t>
      </w:r>
      <w:r>
        <w:rPr>
          <w:rFonts w:hint="eastAsia" w:ascii="宋体" w:hAnsi="宋体"/>
          <w:sz w:val="20"/>
          <w:szCs w:val="20"/>
          <w:lang w:val="en-US" w:eastAsia="zh-CN"/>
        </w:rPr>
        <w:t>远程</w:t>
      </w:r>
      <w:r>
        <w:rPr>
          <w:rFonts w:hint="default" w:ascii="宋体" w:hAnsi="宋体"/>
          <w:sz w:val="20"/>
          <w:szCs w:val="20"/>
          <w:lang w:val="en-US" w:eastAsia="zh-CN"/>
        </w:rPr>
        <w:t>POE</w:t>
      </w:r>
      <w:r>
        <w:rPr>
          <w:rFonts w:hint="eastAsia" w:ascii="宋体" w:hAnsi="宋体"/>
          <w:sz w:val="20"/>
          <w:szCs w:val="20"/>
          <w:lang w:val="en-US" w:eastAsia="zh-CN"/>
        </w:rPr>
        <w:t>管理</w:t>
      </w:r>
      <w:r>
        <w:rPr>
          <w:rFonts w:hint="default" w:ascii="宋体" w:hAnsi="宋体"/>
          <w:sz w:val="20"/>
          <w:szCs w:val="20"/>
          <w:lang w:val="en-US" w:eastAsia="zh-CN"/>
        </w:rPr>
        <w:t>功能，各端口</w:t>
      </w:r>
      <w:r>
        <w:rPr>
          <w:rFonts w:hint="eastAsia" w:ascii="宋体" w:hAnsi="宋体"/>
          <w:sz w:val="20"/>
          <w:szCs w:val="20"/>
          <w:lang w:val="en-US" w:eastAsia="zh-CN"/>
        </w:rPr>
        <w:t>远程开关</w:t>
      </w:r>
      <w:r>
        <w:rPr>
          <w:rFonts w:hint="default" w:ascii="宋体" w:hAnsi="宋体"/>
          <w:sz w:val="20"/>
          <w:szCs w:val="20"/>
          <w:lang w:val="en-US" w:eastAsia="zh-CN"/>
        </w:rPr>
        <w:t>。</w:t>
      </w:r>
    </w:p>
    <w:p w14:paraId="2152D79E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650FD1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极致优化，极简应用</w:t>
      </w:r>
    </w:p>
    <w:p w14:paraId="032FD221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依据行业应用需求，ONV摒弃了复杂的网管配置，保留了实用的网管功能，通过运维平台，即可快速实现网络部署与集中运维</w:t>
      </w:r>
      <w:r>
        <w:rPr>
          <w:rFonts w:hint="eastAsia" w:ascii="宋体" w:hAnsi="宋体"/>
          <w:sz w:val="20"/>
          <w:szCs w:val="20"/>
        </w:rPr>
        <w:t>。</w:t>
      </w:r>
    </w:p>
    <w:p w14:paraId="4B115436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color w:val="FF0000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Web网管功能</w:t>
      </w:r>
      <w:r>
        <w:rPr>
          <w:rFonts w:hint="eastAsia" w:ascii="宋体" w:hAnsi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QoS、链路聚合、环网管理、端口镜像、端口控制与带宽管理等。</w:t>
      </w:r>
    </w:p>
    <w:p w14:paraId="208EC9C6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云平台+移动APP运维管理，可视化PoE供电控制、网络拓扑管理、VLAN划分。</w:t>
      </w:r>
    </w:p>
    <w:p w14:paraId="17D7A847">
      <w:pPr>
        <w:pStyle w:val="9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支持远程升级，远程重启，恢复出厂设置。</w:t>
      </w:r>
    </w:p>
    <w:p w14:paraId="6A8D6724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支持实时故障告警，故障定位,自动派单。</w:t>
      </w:r>
    </w:p>
    <w:p w14:paraId="1FB98F03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</w:p>
    <w:p w14:paraId="779C20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设备稳定可靠</w:t>
      </w:r>
    </w:p>
    <w:p w14:paraId="2E3147F8">
      <w:pPr>
        <w:spacing w:line="360" w:lineRule="auto"/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</w:pPr>
      <w:bookmarkStart w:id="0" w:name="OLE_LINK2"/>
      <w:bookmarkStart w:id="1" w:name="OLE_LINK1"/>
      <w:r>
        <w:rPr>
          <w:rFonts w:hint="eastAsia" w:ascii="宋体" w:hAnsi="宋体"/>
          <w:sz w:val="20"/>
          <w:szCs w:val="20"/>
        </w:rPr>
        <w:t>◇</w:t>
      </w:r>
      <w:bookmarkEnd w:id="0"/>
      <w:bookmarkEnd w:id="1"/>
      <w:r>
        <w:rPr>
          <w:rFonts w:hint="eastAsia" w:ascii="宋体" w:hAnsi="宋体"/>
          <w:sz w:val="20"/>
          <w:szCs w:val="20"/>
        </w:rPr>
        <w:t xml:space="preserve"> </w:t>
      </w:r>
      <w:r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  <w:t>主机低功耗、无风扇静音设计，铝合金材质金属外壳，散热优良，保证产品稳定运行。</w:t>
      </w:r>
    </w:p>
    <w:p w14:paraId="07B78260">
      <w:pPr>
        <w:spacing w:line="360" w:lineRule="auto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设备满足国家C</w:t>
      </w:r>
      <w:r>
        <w:rPr>
          <w:rFonts w:hint="eastAsia" w:ascii="宋体" w:hAnsi="宋体"/>
          <w:sz w:val="20"/>
          <w:szCs w:val="20"/>
          <w:lang w:val="en-US" w:eastAsia="zh-CN"/>
        </w:rPr>
        <w:t>Q</w:t>
      </w:r>
      <w:r>
        <w:rPr>
          <w:rFonts w:hint="eastAsia" w:ascii="宋体" w:hAnsi="宋体"/>
          <w:sz w:val="20"/>
          <w:szCs w:val="20"/>
        </w:rPr>
        <w:t>C标准，完全符合CE、FCC、RoHS安规要求，使用安全可靠。</w:t>
      </w:r>
    </w:p>
    <w:p w14:paraId="20FBC8B2">
      <w:pPr>
        <w:spacing w:line="360" w:lineRule="auto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用户可通过电源指示灯(PWR)、</w:t>
      </w:r>
      <w:r>
        <w:rPr>
          <w:rFonts w:hint="eastAsia" w:ascii="宋体" w:hAnsi="宋体"/>
          <w:sz w:val="20"/>
          <w:szCs w:val="20"/>
          <w:lang w:val="en-US" w:eastAsia="zh-CN"/>
        </w:rPr>
        <w:t>系统运行指示灯（SYS）、</w:t>
      </w:r>
      <w:r>
        <w:rPr>
          <w:rFonts w:hint="eastAsia" w:ascii="宋体" w:hAnsi="宋体"/>
          <w:sz w:val="20"/>
          <w:szCs w:val="20"/>
        </w:rPr>
        <w:t>端口状态指示灯（Link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L/A</w:t>
      </w:r>
      <w:r>
        <w:rPr>
          <w:rFonts w:hint="eastAsia" w:ascii="宋体" w:hAnsi="宋体"/>
          <w:sz w:val="20"/>
          <w:szCs w:val="20"/>
        </w:rPr>
        <w:t>）、PoE工作指示灯轻松了解设备工作状态。</w:t>
      </w:r>
    </w:p>
    <w:p w14:paraId="745A5566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3074224E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3600A09F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47"/>
      </w:tblGrid>
      <w:tr w14:paraId="0118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7DCBE53D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47" w:type="dxa"/>
            <w:shd w:val="clear" w:color="auto" w:fill="1E4D78" w:themeFill="accent1" w:themeFillShade="7F"/>
            <w:vAlign w:val="center"/>
          </w:tcPr>
          <w:p w14:paraId="0817DAD1">
            <w:pPr>
              <w:widowControl/>
              <w:jc w:val="center"/>
              <w:rPr>
                <w:rFonts w:hint="eastAsia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 IPS53028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PFM</w:t>
            </w:r>
          </w:p>
        </w:tc>
      </w:tr>
      <w:tr w14:paraId="32C7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02ED748C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4AE2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09B6F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2B596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2F1FD5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  <w:p w14:paraId="1A6FA917"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2组V+，V- 冗余DC电源接口（6P凤凰端子）</w:t>
            </w:r>
          </w:p>
        </w:tc>
      </w:tr>
      <w:tr w14:paraId="7946C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CF49D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11FDE0F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080E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3ECB26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5C4DA0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937B19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04A0D7B">
            <w:pPr>
              <w:pStyle w:val="10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5451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731AD2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4D6B63F9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54D8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3440DD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490A51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0E9D5652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109FE97C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B00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5A28C6C8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5FA3E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C6925B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684147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</w:t>
            </w:r>
          </w:p>
        </w:tc>
      </w:tr>
      <w:tr w14:paraId="0CD7A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DEF60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170BA04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01C8A61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1B95846C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0FC6D495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336B139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706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D2C31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6F258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1747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609D7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54675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1110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F625E2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2C521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35.71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7EAC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31072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AE677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2202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055B9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E2FFA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5D95D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887B8E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巨型帧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964E069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15K</w:t>
            </w:r>
          </w:p>
        </w:tc>
      </w:tr>
      <w:tr w14:paraId="6E24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465B10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B54B6C0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/系统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SYS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OE指示灯：PoE（绿色）；光口指示灯：L/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4A68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B3B65A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复位开关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66E28C4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长按6秒后松开，恢复出厂默认设置</w:t>
            </w:r>
          </w:p>
          <w:p w14:paraId="2761A749">
            <w:pPr>
              <w:pStyle w:val="10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短按2次（间隔1秒），切换为非管理状态</w:t>
            </w:r>
          </w:p>
        </w:tc>
      </w:tr>
      <w:tr w14:paraId="4CF99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000000" w:fill="2E75B5" w:themeFill="accent1" w:themeFillShade="BF"/>
            <w:vAlign w:val="center"/>
          </w:tcPr>
          <w:p w14:paraId="27741002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022A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A94A00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E端口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18B66EE">
            <w:pPr>
              <w:widowControl/>
              <w:jc w:val="left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6AA3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5F5DC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1483FF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默认仅支持1/2(+)，3/6(-)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 w14:paraId="2E2C2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2682B8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PoE功率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B16D88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标准IEEE802.3af/at</w:t>
            </w:r>
          </w:p>
        </w:tc>
      </w:tr>
      <w:tr w14:paraId="6B612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47701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025E333C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480W/48VDC</w:t>
            </w:r>
          </w:p>
        </w:tc>
      </w:tr>
      <w:tr w14:paraId="6D83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F9D8F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15FE6CD7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68CB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AF8EE6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输入电压与接口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050423F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44-57VDC宽电压；6Pin工业凤凰端子，支持防反接保护</w:t>
            </w:r>
          </w:p>
        </w:tc>
      </w:tr>
      <w:tr w14:paraId="65850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74DF0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D971530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无，可选购工业电源48V/480W，见配件信息表选购使用</w:t>
            </w:r>
          </w:p>
        </w:tc>
      </w:tr>
      <w:tr w14:paraId="4D78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75E4209A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5CD85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FEC29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FE306C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 w14:paraId="5E2E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68D6B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4BA36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1E7E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A7BF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7CB4A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166*150*108mm</w:t>
            </w:r>
          </w:p>
        </w:tc>
      </w:tr>
      <w:tr w14:paraId="3FAF2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C58BB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9FFFE5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62FD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3A8B05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655276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桌面式、35mm DIN导轨式安装</w:t>
            </w:r>
          </w:p>
        </w:tc>
      </w:tr>
      <w:tr w14:paraId="25E2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6C6B4BE8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0C9C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CFBBE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FFF22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0581923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 w14:paraId="716B5BB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 w14:paraId="4D29945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 w14:paraId="7418BE7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 w14:paraId="367F9D8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 w14:paraId="4FE9D91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 w14:paraId="7012819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 w14:paraId="17598EA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 w14:paraId="6318CBC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 w14:paraId="626927C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 w14:paraId="36F091F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 w14:paraId="6C70823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 w14:paraId="2F29DE3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 w14:paraId="13AD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6C0353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4C84324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 w14:paraId="7785258F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 w14:paraId="75E77EBE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 w14:paraId="02C8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B0BD8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136B98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1F04E36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CE mark, commercial；CE/LVD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EN6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FCC Part 15 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56B66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21FD92A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DA04C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6F01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10473424">
            <w:pPr>
              <w:widowControl/>
              <w:jc w:val="left"/>
              <w:rPr>
                <w:rFonts w:hint="default" w:ascii="宋体" w:hAnsi="宋体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软件功能</w:t>
            </w:r>
          </w:p>
        </w:tc>
      </w:tr>
      <w:tr w14:paraId="673C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765A4E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18755E0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支持端口状态显示</w:t>
            </w:r>
          </w:p>
          <w:p w14:paraId="26531D7C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支持端口流量统计</w:t>
            </w:r>
          </w:p>
          <w:p w14:paraId="3B409569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支持端口双工/协商速率配置</w:t>
            </w:r>
          </w:p>
          <w:p w14:paraId="2BD1E43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（全双工）</w:t>
            </w:r>
          </w:p>
          <w:p w14:paraId="68833C8A">
            <w:pPr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lang w:val="en-US" w:eastAsia="zh-CN"/>
              </w:rPr>
              <w:t>支持EEE节能及绿色以太网功能</w:t>
            </w:r>
          </w:p>
        </w:tc>
      </w:tr>
      <w:tr w14:paraId="21ED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20D579E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宋体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0B87D8B">
            <w:pPr>
              <w:rPr>
                <w:rFonts w:hint="eastAsia" w:ascii="宋体" w:hAnsi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支持基于端口的IEEE802.1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 xml:space="preserve">Q </w:t>
            </w:r>
            <w:r>
              <w:rPr>
                <w:rFonts w:hint="eastAsia" w:ascii="宋体" w:hAnsi="宋体" w:eastAsia="宋体" w:cs="宋体"/>
                <w:sz w:val="20"/>
              </w:rPr>
              <w:t>VLAN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20"/>
              </w:rPr>
              <w:t>（4K个）</w:t>
            </w:r>
          </w:p>
        </w:tc>
      </w:tr>
      <w:tr w14:paraId="19FD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81E0486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A136422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</w:p>
        </w:tc>
      </w:tr>
      <w:tr w14:paraId="568B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21A9E9C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环路保护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BC88C1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支持环路保护功能，支持防环网功能（STP/RSTP)</w:t>
            </w:r>
          </w:p>
        </w:tc>
      </w:tr>
      <w:tr w14:paraId="46C1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75B5462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57CE8C0">
            <w:pP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</w:tc>
      </w:tr>
      <w:tr w14:paraId="48E8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C893F2D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83CFB7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支持基本端口流量镜像</w:t>
            </w:r>
          </w:p>
        </w:tc>
      </w:tr>
      <w:tr w14:paraId="6836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1011110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F4FEDD4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支持Diff-Serv QoS </w:t>
            </w:r>
          </w:p>
          <w:p w14:paraId="2B22996D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每个端口支持8个输出队列</w:t>
            </w:r>
          </w:p>
          <w:p w14:paraId="0859AF20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支持802.1p/DSCP优先级映射</w:t>
            </w:r>
          </w:p>
          <w:p w14:paraId="03B2200A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支持优先级标记Mark/Remark</w:t>
            </w:r>
          </w:p>
        </w:tc>
      </w:tr>
      <w:tr w14:paraId="38B8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DDE07C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D854CD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支持广播风暴抑制</w:t>
            </w:r>
          </w:p>
          <w:p w14:paraId="2BF8B0F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支持端口限速</w:t>
            </w:r>
          </w:p>
          <w:p w14:paraId="32507F42">
            <w:pPr>
              <w:widowControl/>
              <w:jc w:val="left"/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支持端口隔离</w:t>
            </w:r>
          </w:p>
        </w:tc>
      </w:tr>
      <w:tr w14:paraId="7FCA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0AE2496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F52FFC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Snooping</w:t>
            </w:r>
          </w:p>
        </w:tc>
      </w:tr>
      <w:tr w14:paraId="6ED8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1BACB8F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780B959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支持WEB网管</w:t>
            </w:r>
          </w:p>
          <w:p w14:paraId="2CB1B535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还原</w:t>
            </w:r>
          </w:p>
          <w:p w14:paraId="6B925E2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</w:rPr>
              <w:t>支持线缆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状态检查</w:t>
            </w:r>
          </w:p>
          <w:p w14:paraId="7CBB2E2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支持SNMP V1/V2C </w:t>
            </w:r>
          </w:p>
          <w:p w14:paraId="43B43882">
            <w:pPr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支持光网视的ONV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18"/>
              </w:rPr>
              <w:t>NMS平台管理</w:t>
            </w:r>
            <w:r>
              <w:rPr>
                <w:rFonts w:hint="eastAsia" w:ascii="宋体" w:hAnsi="宋体" w:cs="宋体"/>
                <w:sz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本地平台/云平台）</w:t>
            </w:r>
          </w:p>
          <w:p w14:paraId="26EE2D69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 xml:space="preserve">支持手机APP移动端运维管理 </w:t>
            </w:r>
          </w:p>
        </w:tc>
      </w:tr>
      <w:tr w14:paraId="12D5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44402E1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5E5EA5E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597D903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5E483A8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05D6EAB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3CC2B5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5738F7B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 w:val="0"/>
          <w:bCs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D3CDAA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5C384D6F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CEEE45E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837979A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BCE0DFE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BF7201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0E5249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06FC4D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5D2E298C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3F498D1D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017D6CB8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2252E39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B3EEA7E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3BF74766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38C8265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02DA98F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FA1E964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F949AFB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1DFFE8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45A96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7FDC91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E9D7A0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EBEB53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2E9509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7E194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B151855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6E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28口全千兆e网管工业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F2D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CB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091CE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B0CDD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9585E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8B3A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BC44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0030C614">
      <w:pPr>
        <w:rPr>
          <w:rFonts w:hint="eastAsia"/>
          <w:lang w:val="en-US" w:eastAsia="zh-CN"/>
        </w:rPr>
      </w:pPr>
    </w:p>
    <w:p w14:paraId="5B956938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4E542E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235" w:type="dxa"/>
        <w:tblInd w:w="1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5014"/>
        <w:gridCol w:w="1515"/>
      </w:tblGrid>
      <w:tr w14:paraId="74A1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9FE794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5BF847D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42C263A7">
            <w:pPr>
              <w:widowControl/>
              <w:jc w:val="center"/>
              <w:rPr>
                <w:rFonts w:hint="eastAsia" w:ascii="Arial" w:hAnsi="Arial" w:eastAsia="宋体" w:cs="Arial"/>
                <w:b/>
                <w:kern w:val="0"/>
                <w:sz w:val="21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67E11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64EB52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IPS53028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712BC3E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e网管24个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支持双DC冗余电源输入(凤凰端子连接)，支持导轨式安装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E8F833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480W</w:t>
            </w:r>
          </w:p>
        </w:tc>
      </w:tr>
      <w:tr w14:paraId="0100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0D9F4C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  <w:bookmarkEnd w:id="2"/>
      <w:bookmarkEnd w:id="3"/>
    </w:tbl>
    <w:p w14:paraId="1DA034BC">
      <w:pPr>
        <w:rPr>
          <w:rFonts w:hint="eastAsia"/>
          <w:b/>
          <w:color w:val="ED7D31" w:themeColor="accent2"/>
          <w:sz w:val="20"/>
          <w:szCs w:val="15"/>
          <w14:textFill>
            <w14:solidFill>
              <w14:schemeClr w14:val="accent2"/>
            </w14:solidFill>
          </w14:textFill>
        </w:rPr>
      </w:pPr>
    </w:p>
    <w:p w14:paraId="0223D606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169C9AA4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75D39124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05CF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0B2EEA1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26C3497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47093D0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4538A78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6E55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701008B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7B1053FA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6815211B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BCEE60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32FB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EDDC3E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9A6A528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1D534CDC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8CBF06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E099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4E1A92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3771AE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FB34657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5769F8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654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F7BAC7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4F65AD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BB6DB61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DC716A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B0B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4B1A52C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DD3B1A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8523DC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739F129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5E6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A51F51F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AD39F0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5F9662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0E807CC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1D783A80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72310C24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46156100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p w14:paraId="625FB432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665"/>
        <w:gridCol w:w="3983"/>
        <w:gridCol w:w="840"/>
      </w:tblGrid>
      <w:tr w14:paraId="295CA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top"/>
          </w:tcPr>
          <w:p w14:paraId="7DA9112A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665" w:type="dxa"/>
            <w:vAlign w:val="top"/>
          </w:tcPr>
          <w:p w14:paraId="2A35D051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3983" w:type="dxa"/>
            <w:vAlign w:val="top"/>
          </w:tcPr>
          <w:p w14:paraId="45287F3D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840" w:type="dxa"/>
            <w:vAlign w:val="top"/>
          </w:tcPr>
          <w:p w14:paraId="1CECB095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69D4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118A741A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eastAsia="宋体" w:cs="Arial"/>
                <w:kern w:val="2"/>
                <w:sz w:val="20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660B5F82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eastAsia="宋体" w:cs="Arial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-48</w:t>
            </w:r>
          </w:p>
        </w:tc>
        <w:tc>
          <w:tcPr>
            <w:tcW w:w="3983" w:type="dxa"/>
            <w:vAlign w:val="center"/>
          </w:tcPr>
          <w:p w14:paraId="3D529FED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6821ED46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5B2957B6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额定输出电压：DC 48V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 xml:space="preserve"> 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725CEAB6">
            <w:pPr>
              <w:jc w:val="both"/>
              <w:rPr>
                <w:rFonts w:hint="default" w:ascii="Arial" w:hAnsi="Arial" w:eastAsia="宋体" w:cs="Arial"/>
                <w:kern w:val="2"/>
                <w:sz w:val="20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49CCA013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eastAsia="宋体" w:cs="Arial"/>
                <w:kern w:val="2"/>
                <w:sz w:val="20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 w14:paraId="4546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0330C8A7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480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00C84984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1"/>
                <w:szCs w:val="22"/>
                <w:vertAlign w:val="baseline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480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-48</w:t>
            </w:r>
          </w:p>
        </w:tc>
        <w:tc>
          <w:tcPr>
            <w:tcW w:w="3983" w:type="dxa"/>
            <w:vAlign w:val="center"/>
          </w:tcPr>
          <w:p w14:paraId="43913778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480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4259869B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5.5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0B399518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额定输出电压：DC 48V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 xml:space="preserve"> 10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7FE91ABB">
            <w:pPr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2F5DB323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</w:tbl>
    <w:p w14:paraId="23958DB5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3821D11D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795A9735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51EC3B99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1708EDB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3576320</wp:posOffset>
            </wp:positionH>
            <wp:positionV relativeFrom="line">
              <wp:posOffset>436245</wp:posOffset>
            </wp:positionV>
            <wp:extent cx="1628775" cy="1762125"/>
            <wp:effectExtent l="0" t="0" r="9525" b="952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E58FFAB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46E0E93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7D110A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4018D4B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43B6B5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46E9340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54DC70E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CA059DB">
      <w:pPr>
        <w:pStyle w:val="11"/>
        <w:rPr>
          <w:rFonts w:ascii="宋体" w:hAnsi="宋体" w:eastAsia="宋体"/>
          <w:sz w:val="18"/>
          <w:szCs w:val="18"/>
        </w:rPr>
      </w:pPr>
    </w:p>
    <w:p w14:paraId="2CE77136">
      <w:pPr>
        <w:pStyle w:val="11"/>
        <w:rPr>
          <w:rFonts w:ascii="宋体" w:hAnsi="宋体" w:eastAsia="宋体"/>
          <w:sz w:val="18"/>
          <w:szCs w:val="18"/>
        </w:rPr>
      </w:pPr>
    </w:p>
    <w:p w14:paraId="1E7CC1BE">
      <w:pPr>
        <w:pStyle w:val="11"/>
        <w:rPr>
          <w:rFonts w:ascii="宋体" w:hAnsi="宋体" w:eastAsia="宋体"/>
          <w:sz w:val="18"/>
          <w:szCs w:val="18"/>
        </w:rPr>
      </w:pPr>
    </w:p>
    <w:p w14:paraId="6BA38903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70B577FC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5D40128F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4AA12708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2702E7A2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227747AA">
      <w:pPr>
        <w:pStyle w:val="11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77E4B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70CEF3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1A705CFA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870CEF3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1A705CFA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B89646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B89646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F5D5C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DC0462"/>
    <w:rsid w:val="03923D0E"/>
    <w:rsid w:val="06DF01F6"/>
    <w:rsid w:val="08A375A9"/>
    <w:rsid w:val="0C2014DA"/>
    <w:rsid w:val="0C476042"/>
    <w:rsid w:val="0C78256A"/>
    <w:rsid w:val="129A5707"/>
    <w:rsid w:val="13FB2D78"/>
    <w:rsid w:val="185A75A0"/>
    <w:rsid w:val="1A1F20BC"/>
    <w:rsid w:val="1A645102"/>
    <w:rsid w:val="1D2F2E06"/>
    <w:rsid w:val="1EEE63D2"/>
    <w:rsid w:val="200D2C44"/>
    <w:rsid w:val="20ED71CC"/>
    <w:rsid w:val="21A12914"/>
    <w:rsid w:val="22B06A9C"/>
    <w:rsid w:val="276B5DA2"/>
    <w:rsid w:val="28BA06CA"/>
    <w:rsid w:val="2A796214"/>
    <w:rsid w:val="2B00778B"/>
    <w:rsid w:val="2B617FB1"/>
    <w:rsid w:val="2CB12021"/>
    <w:rsid w:val="2CE660DE"/>
    <w:rsid w:val="30A25EDE"/>
    <w:rsid w:val="366B1E74"/>
    <w:rsid w:val="372617FE"/>
    <w:rsid w:val="383D5BA7"/>
    <w:rsid w:val="38756B4B"/>
    <w:rsid w:val="38B44758"/>
    <w:rsid w:val="3D384155"/>
    <w:rsid w:val="3DCF50AC"/>
    <w:rsid w:val="3F336B3E"/>
    <w:rsid w:val="3F52563E"/>
    <w:rsid w:val="404A6E7B"/>
    <w:rsid w:val="41E21024"/>
    <w:rsid w:val="42FF3315"/>
    <w:rsid w:val="44211337"/>
    <w:rsid w:val="4A3051D3"/>
    <w:rsid w:val="4F0A6516"/>
    <w:rsid w:val="4F404A86"/>
    <w:rsid w:val="52BF5D78"/>
    <w:rsid w:val="52D71A9B"/>
    <w:rsid w:val="548D626A"/>
    <w:rsid w:val="57C33CF8"/>
    <w:rsid w:val="593149A8"/>
    <w:rsid w:val="5A6537E0"/>
    <w:rsid w:val="5AC92FAC"/>
    <w:rsid w:val="5D1C6640"/>
    <w:rsid w:val="5D2A3118"/>
    <w:rsid w:val="5DAE0887"/>
    <w:rsid w:val="61354921"/>
    <w:rsid w:val="61AC5D84"/>
    <w:rsid w:val="62B03E30"/>
    <w:rsid w:val="63E5553F"/>
    <w:rsid w:val="68BE4CA4"/>
    <w:rsid w:val="696A173B"/>
    <w:rsid w:val="69A73642"/>
    <w:rsid w:val="6D5A5F84"/>
    <w:rsid w:val="73E334BB"/>
    <w:rsid w:val="74EC3B53"/>
    <w:rsid w:val="7873527F"/>
    <w:rsid w:val="7BB50CE9"/>
    <w:rsid w:val="7C51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2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2901</Words>
  <Characters>4472</Characters>
  <Lines>0</Lines>
  <Paragraphs>0</Paragraphs>
  <TotalTime>3</TotalTime>
  <ScaleCrop>false</ScaleCrop>
  <LinksUpToDate>false</LinksUpToDate>
  <CharactersWithSpaces>4645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WPS_1773891042</cp:lastModifiedBy>
  <dcterms:modified xsi:type="dcterms:W3CDTF">2026-06-30T09:02:50Z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7AC3F10F994A4FFFAF8D25C8E9829DC9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