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afterLines="50" w:line="80" w:lineRule="atLeast"/>
        <w:jc w:val="left"/>
        <w:outlineLvl w:val="0"/>
        <w:rPr>
          <w:rFonts w:ascii="微软雅黑" w:hAnsi="微软雅黑" w:eastAsia="微软雅黑"/>
          <w:b/>
          <w:color w:val="808080" w:themeColor="text1" w:themeTint="80"/>
          <w:sz w:val="30"/>
          <w:szCs w:val="3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b/>
          <w:color w:val="808080" w:themeColor="text1" w:themeTint="80"/>
          <w:sz w:val="30"/>
          <w:szCs w:val="3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 xml:space="preserve">深圳市光网视科技有限公司                                     </w:t>
      </w:r>
    </w:p>
    <w:p>
      <w:pPr>
        <w:spacing w:beforeLines="50" w:afterLines="50" w:line="80" w:lineRule="atLeast"/>
        <w:jc w:val="left"/>
        <w:outlineLvl w:val="0"/>
        <w:rPr>
          <w:rFonts w:ascii="微软雅黑" w:hAnsi="微软雅黑" w:eastAsia="微软雅黑"/>
          <w:b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b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产品规格书</w:t>
      </w:r>
    </w:p>
    <w:p>
      <w:pPr>
        <w:spacing w:beforeLines="50" w:afterLines="50" w:line="80" w:lineRule="atLeast"/>
        <w:jc w:val="left"/>
        <w:outlineLvl w:val="0"/>
        <w:rPr>
          <w:rFonts w:ascii="微软雅黑" w:hAnsi="微软雅黑" w:eastAsia="微软雅黑"/>
          <w:b/>
          <w:color w:val="0070C0"/>
          <w:sz w:val="44"/>
          <w:szCs w:val="44"/>
        </w:rPr>
      </w:pPr>
      <w:r>
        <w:rPr>
          <w:rFonts w:hint="eastAsia" w:ascii="微软雅黑" w:hAnsi="微软雅黑" w:eastAsia="微软雅黑"/>
          <w:b/>
          <w:color w:val="0070C0"/>
          <w:sz w:val="44"/>
          <w:szCs w:val="44"/>
          <w:lang w:val="en-US" w:eastAsia="zh-CN"/>
        </w:rPr>
        <w:t>36口万</w:t>
      </w:r>
      <w:r>
        <w:rPr>
          <w:rFonts w:hint="eastAsia" w:ascii="微软雅黑" w:hAnsi="微软雅黑" w:eastAsia="微软雅黑"/>
          <w:b/>
          <w:color w:val="0070C0"/>
          <w:sz w:val="44"/>
          <w:szCs w:val="44"/>
        </w:rPr>
        <w:t>兆</w:t>
      </w:r>
      <w:r>
        <w:rPr>
          <w:rFonts w:hint="eastAsia" w:ascii="微软雅黑" w:hAnsi="微软雅黑" w:eastAsia="微软雅黑"/>
          <w:b/>
          <w:color w:val="0070C0"/>
          <w:sz w:val="44"/>
          <w:szCs w:val="44"/>
          <w:lang w:val="en-US" w:eastAsia="zh-CN"/>
        </w:rPr>
        <w:t>上联三层网管工业</w:t>
      </w:r>
      <w:r>
        <w:rPr>
          <w:rFonts w:hint="eastAsia" w:ascii="微软雅黑" w:hAnsi="微软雅黑" w:eastAsia="微软雅黑"/>
          <w:b/>
          <w:color w:val="0070C0"/>
          <w:sz w:val="44"/>
          <w:szCs w:val="44"/>
        </w:rPr>
        <w:t>POE交换机</w:t>
      </w:r>
    </w:p>
    <w:p>
      <w:pPr>
        <w:spacing w:beforeLines="50" w:afterLines="50" w:line="80" w:lineRule="atLeast"/>
        <w:jc w:val="left"/>
        <w:outlineLvl w:val="0"/>
        <w:rPr>
          <w:rFonts w:hint="default" w:ascii="微软雅黑" w:hAnsi="微软雅黑" w:eastAsia="微软雅黑"/>
          <w:b/>
          <w:color w:val="0070C0"/>
          <w:sz w:val="30"/>
          <w:szCs w:val="30"/>
          <w:lang w:val="en-US"/>
        </w:rPr>
      </w:pPr>
      <w:r>
        <w:rPr>
          <w:rFonts w:hint="eastAsia" w:ascii="微软雅黑" w:hAnsi="微软雅黑" w:eastAsia="微软雅黑"/>
          <w:b/>
          <w:color w:val="0070C0"/>
          <w:sz w:val="30"/>
          <w:szCs w:val="30"/>
        </w:rPr>
        <w:t>ONV-</w:t>
      </w:r>
      <w:r>
        <w:rPr>
          <w:rFonts w:hint="eastAsia" w:ascii="微软雅黑" w:hAnsi="微软雅黑" w:eastAsia="微软雅黑"/>
          <w:b/>
          <w:color w:val="0070C0"/>
          <w:sz w:val="30"/>
          <w:szCs w:val="30"/>
          <w:lang w:val="en-US" w:eastAsia="zh-CN"/>
        </w:rPr>
        <w:t>IPS58036PFM/at</w:t>
      </w:r>
    </w:p>
    <w:p>
      <w:pPr>
        <w:spacing w:before="100" w:beforeAutospacing="1" w:after="100" w:afterAutospacing="1" w:line="240" w:lineRule="auto"/>
        <w:rPr>
          <w:rFonts w:hint="eastAsia" w:ascii="宋体" w:hAnsi="宋体" w:eastAsia="宋体"/>
          <w:b/>
          <w:color w:val="548235" w:themeColor="accent6" w:themeShade="BF"/>
          <w:sz w:val="28"/>
          <w:szCs w:val="28"/>
          <w:lang w:eastAsia="zh-CN"/>
        </w:rPr>
      </w:pPr>
    </w:p>
    <w:p>
      <w:pPr>
        <w:spacing w:before="100" w:beforeAutospacing="1" w:after="100" w:afterAutospacing="1" w:line="340" w:lineRule="exact"/>
        <w:rPr>
          <w:rFonts w:ascii="宋体" w:hAnsi="宋体"/>
          <w:b/>
          <w:color w:val="548235" w:themeColor="accent6" w:themeShade="BF"/>
          <w:sz w:val="28"/>
          <w:szCs w:val="28"/>
        </w:rPr>
      </w:pPr>
    </w:p>
    <w:p>
      <w:pPr>
        <w:spacing w:before="100" w:beforeAutospacing="1" w:after="100" w:afterAutospacing="1" w:line="340" w:lineRule="exact"/>
        <w:rPr>
          <w:rFonts w:ascii="宋体" w:hAnsi="宋体"/>
          <w:b/>
          <w:color w:val="548235" w:themeColor="accent6" w:themeShade="BF"/>
          <w:sz w:val="28"/>
          <w:szCs w:val="28"/>
        </w:rPr>
      </w:pPr>
    </w:p>
    <w:p>
      <w:pPr>
        <w:spacing w:before="100" w:beforeAutospacing="1" w:after="100" w:afterAutospacing="1" w:line="340" w:lineRule="exact"/>
        <w:rPr>
          <w:rFonts w:ascii="宋体" w:hAnsi="宋体"/>
          <w:b/>
          <w:color w:val="548235" w:themeColor="accent6" w:themeShade="BF"/>
          <w:sz w:val="28"/>
          <w:szCs w:val="28"/>
        </w:rPr>
      </w:pPr>
    </w:p>
    <w:p>
      <w:pPr>
        <w:spacing w:before="100" w:beforeAutospacing="1" w:after="100" w:afterAutospacing="1" w:line="340" w:lineRule="exact"/>
        <w:rPr>
          <w:rFonts w:ascii="宋体" w:hAnsi="宋体"/>
          <w:b/>
          <w:color w:val="548235" w:themeColor="accent6" w:themeShade="BF"/>
          <w:sz w:val="28"/>
          <w:szCs w:val="28"/>
        </w:rPr>
      </w:pPr>
    </w:p>
    <w:p>
      <w:pPr>
        <w:spacing w:before="100" w:beforeAutospacing="1" w:after="100" w:afterAutospacing="1" w:line="340" w:lineRule="exact"/>
        <w:rPr>
          <w:rFonts w:ascii="宋体" w:hAnsi="宋体"/>
          <w:b/>
          <w:color w:val="548235" w:themeColor="accent6" w:themeShade="BF"/>
          <w:sz w:val="28"/>
          <w:szCs w:val="28"/>
        </w:rPr>
      </w:pPr>
    </w:p>
    <w:p>
      <w:pPr>
        <w:spacing w:before="100" w:beforeAutospacing="1" w:after="100" w:afterAutospacing="1" w:line="340" w:lineRule="exact"/>
        <w:rPr>
          <w:rFonts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产品概述</w:t>
      </w:r>
    </w:p>
    <w:p>
      <w:pPr>
        <w:pStyle w:val="8"/>
        <w:spacing w:before="100" w:beforeAutospacing="1" w:after="100" w:afterAutospacing="1" w:line="400" w:lineRule="exact"/>
        <w:ind w:firstLine="500" w:firstLineChars="250"/>
        <w:rPr>
          <w:rFonts w:ascii="宋体" w:hAnsi="宋体"/>
          <w:b/>
          <w:color w:val="0070C0"/>
          <w:sz w:val="20"/>
          <w:szCs w:val="20"/>
        </w:rPr>
      </w:pP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ONV-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IPS58036PFM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系列是ONV自主研发的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万兆上联三层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网管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工业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PoE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光纤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交换机，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支持24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个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10/100/1000Base-T自适应RJ45端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口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+8个100/1000M SFP光口插槽（复用光口）+4个1/10G 万兆SFP+光口插槽。其中1-24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端口支持IEEE 802.3af/at标准PoE供电，单端口PoE功率达30W。作为PoE供电设备，能自动检测识别符合标准的受电设备并通过网线为其供电。</w:t>
      </w:r>
      <w:r>
        <w:rPr>
          <w:rFonts w:hint="eastAsia" w:ascii="微软雅黑" w:hAnsi="微软雅黑" w:eastAsia="微软雅黑"/>
          <w:sz w:val="20"/>
          <w:szCs w:val="20"/>
        </w:rPr>
        <w:t>可通过网线为无线AP、网络摄像头、网络电话机、</w:t>
      </w:r>
      <w:r>
        <w:rPr>
          <w:rFonts w:hint="eastAsia" w:ascii="微软雅黑" w:hAnsi="微软雅黑" w:eastAsia="微软雅黑"/>
          <w:sz w:val="20"/>
          <w:szCs w:val="20"/>
          <w:lang w:val="en-US" w:eastAsia="zh-CN"/>
        </w:rPr>
        <w:t>工业传感器</w:t>
      </w:r>
      <w:r>
        <w:rPr>
          <w:rFonts w:hint="eastAsia" w:ascii="微软雅黑" w:hAnsi="微软雅黑" w:eastAsia="微软雅黑"/>
          <w:sz w:val="20"/>
          <w:szCs w:val="20"/>
        </w:rPr>
        <w:t>等POE终端设备供电，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满足对高密度PoE供电有需求的网络环境，适合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智能交通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、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轨道交通、电力行业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、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矿业开采、石油、海运、冶金及绿色能源建设等工业场景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组建经济高效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eastAsia="zh-CN"/>
        </w:rPr>
        <w:t>、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稳定、可靠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的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通信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网络。</w:t>
      </w:r>
    </w:p>
    <w:p>
      <w:pPr>
        <w:pStyle w:val="8"/>
        <w:spacing w:before="100" w:beforeAutospacing="1" w:after="100" w:afterAutospacing="1" w:line="400" w:lineRule="exact"/>
        <w:ind w:firstLine="500" w:firstLineChars="250"/>
        <w:rPr>
          <w:rFonts w:ascii="宋体" w:hAnsi="宋体"/>
          <w:b/>
          <w:color w:val="0070C0"/>
          <w:sz w:val="20"/>
          <w:szCs w:val="20"/>
        </w:rPr>
      </w:pP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ONV-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IPS58036PFM具备L3网管功能，支持IPV4/IPV6管理，支持动态/静态路由转发，支持完备的安全防护机制、完善的ACL/QoS策略和丰富的VLAN功能，易于管理维护。</w:t>
      </w:r>
      <w:r>
        <w:rPr>
          <w:rFonts w:hint="eastAsia" w:ascii="微软雅黑" w:hAnsi="微软雅黑" w:eastAsia="微软雅黑" w:cs="微软雅黑"/>
          <w:lang w:val="en-US" w:eastAsia="zh-CN"/>
        </w:rPr>
        <w:t>支持多种网络冗余协议STP/RSTP/MSTP(&lt;50ms)以及（ITU-T G.8032）ERPS(&lt;20ms)提升链路备份和网路可靠性，当单向网络故障时，可以迅速恢复通信，保证重要应用的不间断通讯。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根据实际应用需要，通过Web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eastAsia="zh-CN"/>
        </w:rPr>
        <w:t>、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CLI、SNMP、Telnet等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网管方式，进行PoE供电管理，进行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端口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管理，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路由地址管理，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端口流量控制，VLAN划分，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IGMP、安全策略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等多种应用业务配置。</w:t>
      </w:r>
    </w:p>
    <w:p>
      <w:pPr>
        <w:pStyle w:val="8"/>
        <w:spacing w:before="100" w:beforeAutospacing="1" w:after="100" w:afterAutospacing="1"/>
        <w:ind w:firstLine="0" w:firstLineChars="0"/>
        <w:outlineLvl w:val="1"/>
        <w:rPr>
          <w:rFonts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产品特点</w:t>
      </w:r>
    </w:p>
    <w:p>
      <w:pPr>
        <w:pStyle w:val="8"/>
        <w:numPr>
          <w:ilvl w:val="0"/>
          <w:numId w:val="1"/>
        </w:numPr>
        <w:spacing w:line="400" w:lineRule="atLeast"/>
        <w:ind w:firstLineChars="0"/>
        <w:rPr>
          <w:rFonts w:ascii="宋体" w:hAnsi="宋体"/>
          <w:b/>
          <w:color w:val="0070C0"/>
          <w:szCs w:val="21"/>
        </w:rPr>
      </w:pPr>
      <w:r>
        <w:rPr>
          <w:rFonts w:hint="eastAsia" w:ascii="宋体" w:hAnsi="宋体"/>
          <w:b/>
          <w:color w:val="0070C0"/>
          <w:szCs w:val="21"/>
          <w:lang w:val="en-US" w:eastAsia="zh-CN"/>
        </w:rPr>
        <w:t>千</w:t>
      </w:r>
      <w:r>
        <w:rPr>
          <w:rFonts w:hint="eastAsia" w:ascii="宋体" w:hAnsi="宋体"/>
          <w:b/>
          <w:color w:val="0070C0"/>
          <w:szCs w:val="21"/>
        </w:rPr>
        <w:t>兆接入，</w:t>
      </w:r>
      <w:r>
        <w:rPr>
          <w:rFonts w:hint="eastAsia" w:ascii="宋体" w:hAnsi="宋体"/>
          <w:b/>
          <w:color w:val="0070C0"/>
          <w:szCs w:val="21"/>
          <w:lang w:val="en-US" w:eastAsia="zh-CN"/>
        </w:rPr>
        <w:t>万</w:t>
      </w:r>
      <w:r>
        <w:rPr>
          <w:rFonts w:hint="eastAsia" w:ascii="宋体" w:hAnsi="宋体"/>
          <w:b/>
          <w:color w:val="0070C0"/>
          <w:szCs w:val="21"/>
        </w:rPr>
        <w:t>兆上行</w:t>
      </w:r>
    </w:p>
    <w:p>
      <w:pPr>
        <w:pStyle w:val="8"/>
        <w:numPr>
          <w:ilvl w:val="0"/>
          <w:numId w:val="2"/>
        </w:numPr>
        <w:spacing w:line="400" w:lineRule="atLeast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全系列支持“</w:t>
      </w:r>
      <w:r>
        <w:rPr>
          <w:rFonts w:hint="eastAsia" w:ascii="宋体" w:hAnsi="宋体"/>
          <w:szCs w:val="21"/>
          <w:lang w:val="en-US" w:eastAsia="zh-CN"/>
        </w:rPr>
        <w:t>千兆</w:t>
      </w:r>
      <w:r>
        <w:rPr>
          <w:rFonts w:hint="eastAsia" w:ascii="宋体" w:hAnsi="宋体"/>
          <w:szCs w:val="21"/>
        </w:rPr>
        <w:t>以太网口+</w:t>
      </w:r>
      <w:r>
        <w:rPr>
          <w:rFonts w:hint="eastAsia" w:ascii="宋体" w:hAnsi="宋体"/>
          <w:szCs w:val="21"/>
          <w:lang w:val="en-US" w:eastAsia="zh-CN"/>
        </w:rPr>
        <w:t>光电复用口+万兆</w:t>
      </w:r>
      <w:r>
        <w:rPr>
          <w:rFonts w:hint="eastAsia" w:ascii="宋体" w:hAnsi="宋体"/>
          <w:szCs w:val="21"/>
        </w:rPr>
        <w:t>光口”组合，方便用户灵活组网，满足各种场景组网需求；</w:t>
      </w:r>
    </w:p>
    <w:p>
      <w:pPr>
        <w:pStyle w:val="8"/>
        <w:numPr>
          <w:ilvl w:val="0"/>
          <w:numId w:val="2"/>
        </w:numPr>
        <w:spacing w:line="400" w:lineRule="atLeast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所有端口支持无阻塞线速转发，传输更流畅。</w:t>
      </w:r>
    </w:p>
    <w:p>
      <w:pPr>
        <w:pStyle w:val="8"/>
        <w:numPr>
          <w:ilvl w:val="0"/>
          <w:numId w:val="2"/>
        </w:numPr>
        <w:spacing w:line="400" w:lineRule="atLeast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支持IEEE 802.3x全双工流控和Backpressure半双工流控。</w:t>
      </w:r>
    </w:p>
    <w:p>
      <w:pPr>
        <w:pStyle w:val="8"/>
        <w:spacing w:line="400" w:lineRule="atLeast"/>
        <w:ind w:left="420" w:firstLine="0" w:firstLineChars="0"/>
        <w:rPr>
          <w:rFonts w:ascii="宋体" w:hAnsi="宋体"/>
          <w:szCs w:val="21"/>
        </w:rPr>
      </w:pPr>
    </w:p>
    <w:p>
      <w:pPr>
        <w:pStyle w:val="8"/>
        <w:numPr>
          <w:ilvl w:val="0"/>
          <w:numId w:val="1"/>
        </w:numPr>
        <w:spacing w:line="400" w:lineRule="atLeast"/>
        <w:ind w:firstLineChars="0"/>
        <w:rPr>
          <w:rFonts w:ascii="宋体" w:hAnsi="宋体"/>
          <w:b/>
          <w:color w:val="0070C0"/>
          <w:szCs w:val="21"/>
        </w:rPr>
      </w:pPr>
      <w:r>
        <w:rPr>
          <w:rFonts w:hint="eastAsia" w:ascii="宋体" w:hAnsi="宋体"/>
          <w:b/>
          <w:color w:val="0070C0"/>
          <w:szCs w:val="21"/>
        </w:rPr>
        <w:t>智能PoE供电功能</w:t>
      </w:r>
    </w:p>
    <w:p>
      <w:pPr>
        <w:spacing w:line="400" w:lineRule="atLeas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◇</w:t>
      </w:r>
      <w:r>
        <w:rPr>
          <w:rFonts w:hint="eastAsia" w:ascii="宋体" w:hAnsi="宋体"/>
          <w:szCs w:val="21"/>
          <w:lang w:val="en-US" w:eastAsia="zh-CN"/>
        </w:rPr>
        <w:t xml:space="preserve"> 24</w:t>
      </w:r>
      <w:r>
        <w:rPr>
          <w:rFonts w:hint="eastAsia" w:ascii="宋体" w:hAnsi="宋体"/>
          <w:szCs w:val="21"/>
        </w:rPr>
        <w:t>个10/100</w:t>
      </w:r>
      <w:r>
        <w:rPr>
          <w:rFonts w:hint="eastAsia" w:ascii="宋体" w:hAnsi="宋体"/>
          <w:szCs w:val="21"/>
          <w:lang w:val="en-US" w:eastAsia="zh-CN"/>
        </w:rPr>
        <w:t>/1000</w:t>
      </w:r>
      <w:r>
        <w:rPr>
          <w:rFonts w:hint="eastAsia" w:ascii="宋体" w:hAnsi="宋体"/>
          <w:szCs w:val="21"/>
        </w:rPr>
        <w:t>Base-T RJ45端口支持PoE供电，满足安防监控、电话会议系统、无线覆盖等场景PoE供电的需求。</w:t>
      </w:r>
    </w:p>
    <w:p>
      <w:pPr>
        <w:spacing w:line="400" w:lineRule="atLeas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◇ 符合IEEE 802.3af</w:t>
      </w:r>
      <w:r>
        <w:rPr>
          <w:rFonts w:hint="eastAsia" w:ascii="宋体" w:hAnsi="宋体"/>
          <w:szCs w:val="21"/>
          <w:lang w:val="en-US" w:eastAsia="zh-CN"/>
        </w:rPr>
        <w:t>/at</w:t>
      </w:r>
      <w:r>
        <w:rPr>
          <w:rFonts w:hint="eastAsia" w:ascii="宋体" w:hAnsi="宋体"/>
          <w:szCs w:val="21"/>
        </w:rPr>
        <w:t xml:space="preserve"> PoE供电标准，自动识别PoE设备进行供电，不损坏非PoE设备，单端口最大PoE输出功率为30W。</w:t>
      </w:r>
    </w:p>
    <w:p>
      <w:pPr>
        <w:spacing w:line="400" w:lineRule="atLeas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◇ PoE端口支持优先级机制，当剩余功率不足时，优先保障高优先级端口的供电，避免设备超负荷工作。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outlineLvl w:val="9"/>
        <w:rPr>
          <w:rFonts w:hint="eastAsia" w:ascii="宋体" w:hAnsi="宋体"/>
          <w:szCs w:val="21"/>
        </w:rPr>
      </w:pPr>
      <w:r>
        <w:rPr>
          <w:rFonts w:hint="default"/>
          <w:lang w:val="en-US" w:eastAsia="zh-CN"/>
        </w:rPr>
        <w:t>◇ 支持POE网管功能，可以通过网管配置，实现PoE各端口</w:t>
      </w:r>
      <w:r>
        <w:rPr>
          <w:rFonts w:hint="eastAsia"/>
          <w:lang w:val="en-US" w:eastAsia="zh-CN"/>
        </w:rPr>
        <w:t>开启/关闭</w:t>
      </w:r>
      <w:r>
        <w:rPr>
          <w:rFonts w:hint="default"/>
          <w:lang w:val="en-US" w:eastAsia="zh-CN"/>
        </w:rPr>
        <w:t>，端口功率状态查看。</w:t>
      </w:r>
    </w:p>
    <w:p>
      <w:pPr>
        <w:spacing w:line="400" w:lineRule="atLeast"/>
        <w:rPr>
          <w:rFonts w:ascii="宋体" w:hAnsi="宋体"/>
          <w:szCs w:val="21"/>
        </w:rPr>
      </w:pPr>
    </w:p>
    <w:p>
      <w:pPr>
        <w:pStyle w:val="8"/>
        <w:numPr>
          <w:ilvl w:val="0"/>
          <w:numId w:val="1"/>
        </w:numPr>
        <w:spacing w:line="20" w:lineRule="atLeast"/>
        <w:ind w:firstLineChars="0"/>
        <w:rPr>
          <w:rFonts w:ascii="宋体" w:hAnsi="宋体"/>
          <w:b/>
          <w:color w:val="0070C0"/>
          <w:szCs w:val="21"/>
        </w:rPr>
      </w:pPr>
      <w:r>
        <w:rPr>
          <w:rFonts w:hint="eastAsia" w:ascii="宋体" w:hAnsi="宋体"/>
          <w:b/>
          <w:color w:val="0070C0"/>
          <w:szCs w:val="21"/>
        </w:rPr>
        <w:t>强大业务处理能力</w:t>
      </w:r>
    </w:p>
    <w:p>
      <w:pPr>
        <w:pStyle w:val="8"/>
        <w:numPr>
          <w:ilvl w:val="0"/>
          <w:numId w:val="2"/>
        </w:numPr>
        <w:spacing w:line="400" w:lineRule="atLeast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支持IEEE 802.1Q VLAN，用户可以按需求灵活划分VLAN，</w:t>
      </w:r>
      <w:r>
        <w:rPr>
          <w:rFonts w:hint="eastAsia" w:ascii="宋体" w:hAnsi="宋体"/>
          <w:szCs w:val="21"/>
          <w:lang w:val="en-US" w:eastAsia="zh-CN"/>
        </w:rPr>
        <w:t>支持Voice VLAN,</w:t>
      </w:r>
      <w:r>
        <w:rPr>
          <w:rFonts w:hint="eastAsia" w:ascii="宋体" w:hAnsi="宋体"/>
          <w:szCs w:val="21"/>
        </w:rPr>
        <w:t>支持QinQ配置。</w:t>
      </w:r>
    </w:p>
    <w:p>
      <w:pPr>
        <w:pStyle w:val="8"/>
        <w:numPr>
          <w:ilvl w:val="0"/>
          <w:numId w:val="2"/>
        </w:numPr>
        <w:spacing w:line="400" w:lineRule="atLeast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支持QoS，支持基于端口、基于802.1P和基于DSCP的三种优先级模式和Equ、SP、WRR、SP+WRR四种队列调度算法。</w:t>
      </w:r>
    </w:p>
    <w:p>
      <w:pPr>
        <w:pStyle w:val="8"/>
        <w:numPr>
          <w:ilvl w:val="0"/>
          <w:numId w:val="2"/>
        </w:numPr>
        <w:spacing w:line="400" w:lineRule="atLeast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支持ACL，通过配置匹配规则、处理操作以及时间权限来实现对数据包的过滤，提供灵活的安全访问控制策略。</w:t>
      </w:r>
    </w:p>
    <w:p>
      <w:pPr>
        <w:pStyle w:val="8"/>
        <w:numPr>
          <w:ilvl w:val="0"/>
          <w:numId w:val="2"/>
        </w:numPr>
        <w:spacing w:line="400" w:lineRule="atLeast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支持IGMP SnoopingV1/V2</w:t>
      </w:r>
      <w:r>
        <w:rPr>
          <w:rFonts w:hint="eastAsia" w:ascii="宋体" w:hAnsi="宋体"/>
          <w:szCs w:val="21"/>
          <w:lang w:val="en-US" w:eastAsia="zh-CN"/>
        </w:rPr>
        <w:t>/V3</w:t>
      </w:r>
      <w:r>
        <w:rPr>
          <w:rFonts w:hint="eastAsia" w:ascii="宋体" w:hAnsi="宋体"/>
          <w:szCs w:val="21"/>
        </w:rPr>
        <w:t>组播协议，支持IGMP，满足多终端高清视频监控和视频会议接入需求。</w:t>
      </w:r>
    </w:p>
    <w:p>
      <w:pPr>
        <w:pStyle w:val="8"/>
        <w:numPr>
          <w:ilvl w:val="0"/>
          <w:numId w:val="2"/>
        </w:numPr>
        <w:spacing w:line="400" w:lineRule="atLeast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支持</w:t>
      </w:r>
      <w:r>
        <w:rPr>
          <w:rFonts w:hint="eastAsia" w:ascii="宋体" w:hAnsi="宋体"/>
          <w:szCs w:val="21"/>
          <w:lang w:val="en-US" w:eastAsia="zh-CN"/>
        </w:rPr>
        <w:t>ERPS快速环网与</w:t>
      </w:r>
      <w:r>
        <w:rPr>
          <w:rFonts w:hint="eastAsia" w:ascii="宋体" w:hAnsi="宋体"/>
          <w:szCs w:val="21"/>
        </w:rPr>
        <w:t>STP/RSTP/MSTP生</w:t>
      </w:r>
      <w:r>
        <w:rPr>
          <w:rFonts w:hint="eastAsia" w:ascii="宋体" w:hAnsi="宋体"/>
          <w:szCs w:val="21"/>
          <w:lang w:val="en-US" w:eastAsia="zh-CN"/>
        </w:rPr>
        <w:t>成</w:t>
      </w:r>
      <w:r>
        <w:rPr>
          <w:rFonts w:hint="eastAsia" w:ascii="宋体" w:hAnsi="宋体"/>
          <w:szCs w:val="21"/>
        </w:rPr>
        <w:t>树协议，消除二层环路、实现链路备份。</w:t>
      </w:r>
    </w:p>
    <w:p>
      <w:pPr>
        <w:pStyle w:val="8"/>
        <w:numPr>
          <w:ilvl w:val="0"/>
          <w:numId w:val="2"/>
        </w:numPr>
        <w:spacing w:line="400" w:lineRule="atLeast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支持静态汇聚和动态汇聚，有效增加链路带宽，实现负载均衡、链路备份，提高链路可靠性。</w:t>
      </w:r>
    </w:p>
    <w:p>
      <w:pPr>
        <w:spacing w:line="360" w:lineRule="auto"/>
        <w:rPr>
          <w:rFonts w:ascii="宋体" w:hAnsi="宋体"/>
          <w:szCs w:val="21"/>
        </w:rPr>
      </w:pPr>
    </w:p>
    <w:p>
      <w:pPr>
        <w:pStyle w:val="8"/>
        <w:numPr>
          <w:ilvl w:val="0"/>
          <w:numId w:val="1"/>
        </w:numPr>
        <w:spacing w:line="400" w:lineRule="atLeast"/>
        <w:ind w:firstLineChars="0"/>
        <w:rPr>
          <w:rFonts w:ascii="宋体" w:hAnsi="宋体"/>
          <w:b/>
          <w:color w:val="0070C0"/>
          <w:szCs w:val="21"/>
        </w:rPr>
      </w:pPr>
      <w:r>
        <w:rPr>
          <w:rFonts w:hint="eastAsia" w:ascii="宋体" w:hAnsi="宋体"/>
          <w:b/>
          <w:color w:val="0070C0"/>
          <w:szCs w:val="21"/>
        </w:rPr>
        <w:t>完备的安全防护机制</w:t>
      </w:r>
    </w:p>
    <w:p>
      <w:pPr>
        <w:pStyle w:val="8"/>
        <w:numPr>
          <w:ilvl w:val="0"/>
          <w:numId w:val="2"/>
        </w:numPr>
        <w:spacing w:line="400" w:lineRule="atLeast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支持802.1X认证，为局域网计算机提供认证功能，并根据认证结果对受控端口的授权状态进行控制。</w:t>
      </w:r>
    </w:p>
    <w:p>
      <w:pPr>
        <w:pStyle w:val="8"/>
        <w:numPr>
          <w:ilvl w:val="0"/>
          <w:numId w:val="2"/>
        </w:numPr>
        <w:spacing w:line="400" w:lineRule="atLeast"/>
        <w:ind w:firstLineChars="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支持端口隔离</w:t>
      </w:r>
      <w:r>
        <w:rPr>
          <w:rFonts w:hint="eastAsia" w:ascii="宋体" w:hAnsi="宋体"/>
          <w:szCs w:val="21"/>
          <w:lang w:eastAsia="zh-CN"/>
        </w:rPr>
        <w:t>。</w:t>
      </w:r>
    </w:p>
    <w:p>
      <w:pPr>
        <w:pStyle w:val="8"/>
        <w:numPr>
          <w:ilvl w:val="0"/>
          <w:numId w:val="2"/>
        </w:numPr>
        <w:spacing w:line="400" w:lineRule="atLeast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支持端口广播风暴抑制</w:t>
      </w:r>
      <w:r>
        <w:rPr>
          <w:rFonts w:hint="eastAsia" w:ascii="宋体" w:hAnsi="宋体"/>
          <w:szCs w:val="21"/>
          <w:lang w:eastAsia="zh-CN"/>
        </w:rPr>
        <w:t>。</w:t>
      </w:r>
    </w:p>
    <w:p>
      <w:pPr>
        <w:pStyle w:val="8"/>
        <w:numPr>
          <w:ilvl w:val="0"/>
          <w:numId w:val="2"/>
        </w:numPr>
        <w:spacing w:line="400" w:lineRule="atLeast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支持IP+MAC+端口</w:t>
      </w:r>
      <w:r>
        <w:rPr>
          <w:rFonts w:hint="eastAsia" w:ascii="宋体" w:hAnsi="宋体"/>
          <w:szCs w:val="21"/>
          <w:lang w:val="en-US" w:eastAsia="zh-CN"/>
        </w:rPr>
        <w:t>+VLAN四元灵活组合</w:t>
      </w:r>
      <w:r>
        <w:rPr>
          <w:rFonts w:hint="eastAsia" w:ascii="宋体" w:hAnsi="宋体"/>
          <w:szCs w:val="21"/>
        </w:rPr>
        <w:t>绑定功能</w:t>
      </w:r>
      <w:r>
        <w:rPr>
          <w:rFonts w:hint="eastAsia" w:ascii="宋体" w:hAnsi="宋体"/>
          <w:szCs w:val="21"/>
          <w:lang w:eastAsia="zh-CN"/>
        </w:rPr>
        <w:t>。</w:t>
      </w:r>
    </w:p>
    <w:p>
      <w:pPr>
        <w:pStyle w:val="8"/>
        <w:numPr>
          <w:ilvl w:val="0"/>
          <w:numId w:val="0"/>
        </w:numPr>
        <w:spacing w:line="400" w:lineRule="atLeast"/>
        <w:ind w:leftChars="0"/>
        <w:rPr>
          <w:rFonts w:ascii="宋体" w:hAnsi="宋体"/>
          <w:szCs w:val="21"/>
        </w:rPr>
      </w:pPr>
    </w:p>
    <w:p>
      <w:pPr>
        <w:pStyle w:val="8"/>
        <w:spacing w:line="20" w:lineRule="atLeast"/>
        <w:ind w:left="360" w:firstLine="0" w:firstLineChars="0"/>
        <w:rPr>
          <w:rFonts w:ascii="宋体" w:hAnsi="宋体"/>
          <w:szCs w:val="21"/>
        </w:rPr>
      </w:pPr>
    </w:p>
    <w:p>
      <w:pPr>
        <w:pStyle w:val="8"/>
        <w:numPr>
          <w:ilvl w:val="0"/>
          <w:numId w:val="1"/>
        </w:numPr>
        <w:spacing w:line="20" w:lineRule="atLeast"/>
        <w:ind w:firstLineChars="0"/>
        <w:rPr>
          <w:rFonts w:ascii="宋体" w:hAnsi="宋体"/>
          <w:b/>
          <w:color w:val="0070C0"/>
          <w:szCs w:val="21"/>
        </w:rPr>
      </w:pPr>
      <w:r>
        <w:rPr>
          <w:rFonts w:hint="eastAsia" w:ascii="宋体" w:hAnsi="宋体"/>
          <w:b/>
          <w:color w:val="0070C0"/>
          <w:szCs w:val="21"/>
        </w:rPr>
        <w:t>设备稳定可靠</w:t>
      </w:r>
    </w:p>
    <w:p>
      <w:pPr>
        <w:spacing w:line="360" w:lineRule="auto"/>
        <w:rPr>
          <w:rFonts w:ascii="宋体" w:hAnsi="宋体"/>
          <w:szCs w:val="21"/>
        </w:rPr>
      </w:pPr>
      <w:bookmarkStart w:id="0" w:name="OLE_LINK2"/>
      <w:bookmarkStart w:id="1" w:name="OLE_LINK1"/>
      <w:r>
        <w:rPr>
          <w:rFonts w:hint="eastAsia" w:ascii="宋体" w:hAnsi="宋体"/>
          <w:szCs w:val="21"/>
        </w:rPr>
        <w:t>◇</w:t>
      </w:r>
      <w:bookmarkEnd w:id="0"/>
      <w:bookmarkEnd w:id="1"/>
      <w:r>
        <w:rPr>
          <w:rFonts w:hint="eastAsia" w:ascii="宋体" w:hAnsi="宋体"/>
          <w:szCs w:val="21"/>
        </w:rPr>
        <w:t xml:space="preserve"> 主机低功耗、风扇</w:t>
      </w:r>
      <w:r>
        <w:rPr>
          <w:rFonts w:hint="eastAsia" w:ascii="宋体" w:hAnsi="宋体"/>
          <w:szCs w:val="21"/>
          <w:lang w:val="en-US" w:eastAsia="zh-CN"/>
        </w:rPr>
        <w:t>主动散热</w:t>
      </w:r>
      <w:r>
        <w:rPr>
          <w:rFonts w:hint="eastAsia" w:ascii="宋体" w:hAnsi="宋体"/>
          <w:szCs w:val="21"/>
        </w:rPr>
        <w:t>设计，</w:t>
      </w:r>
      <w:r>
        <w:rPr>
          <w:rFonts w:hint="eastAsia" w:ascii="宋体" w:hAnsi="宋体"/>
          <w:szCs w:val="21"/>
          <w:lang w:val="en-US" w:eastAsia="zh-CN"/>
        </w:rPr>
        <w:t>镀锌钢材</w:t>
      </w:r>
      <w:r>
        <w:rPr>
          <w:rFonts w:hint="eastAsia" w:ascii="宋体" w:hAnsi="宋体"/>
          <w:szCs w:val="21"/>
        </w:rPr>
        <w:t>金属外壳，</w:t>
      </w:r>
      <w:r>
        <w:rPr>
          <w:rFonts w:hint="eastAsia" w:ascii="宋体" w:hAnsi="宋体"/>
          <w:szCs w:val="21"/>
          <w:lang w:val="en-US" w:eastAsia="zh-CN"/>
        </w:rPr>
        <w:t>超强散热，</w:t>
      </w:r>
      <w:r>
        <w:rPr>
          <w:rFonts w:hint="eastAsia" w:ascii="宋体" w:hAnsi="宋体"/>
          <w:szCs w:val="21"/>
        </w:rPr>
        <w:t>保证产品稳定运行。</w:t>
      </w:r>
    </w:p>
    <w:p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◇ 采用ONV自主研发的电源，</w:t>
      </w:r>
      <w:r>
        <w:rPr>
          <w:rFonts w:hint="eastAsia" w:ascii="宋体" w:hAnsi="宋体"/>
          <w:szCs w:val="21"/>
          <w:lang w:val="en-US" w:eastAsia="zh-CN"/>
        </w:rPr>
        <w:t>双电源</w:t>
      </w:r>
      <w:r>
        <w:rPr>
          <w:rFonts w:hint="eastAsia" w:ascii="宋体" w:hAnsi="宋体"/>
          <w:szCs w:val="21"/>
        </w:rPr>
        <w:t>冗余设计，提供长久稳定PoE电力输出。</w:t>
      </w:r>
    </w:p>
    <w:p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◇ 设备满足国家CCC标准，完全符合CE、FCC、RoHS安规要求，使用安全可靠。</w:t>
      </w:r>
    </w:p>
    <w:p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◇ 用户可通过电源指示灯(PWR)、</w:t>
      </w:r>
      <w:r>
        <w:rPr>
          <w:rFonts w:hint="eastAsia" w:ascii="宋体" w:hAnsi="宋体"/>
          <w:szCs w:val="21"/>
          <w:lang w:val="en-US" w:eastAsia="zh-CN"/>
        </w:rPr>
        <w:t>系统运行指示灯（SYS）、</w:t>
      </w:r>
      <w:r>
        <w:rPr>
          <w:rFonts w:hint="eastAsia" w:ascii="宋体" w:hAnsi="宋体"/>
          <w:szCs w:val="21"/>
        </w:rPr>
        <w:t>端口状态指示灯（Link</w:t>
      </w:r>
      <w:r>
        <w:rPr>
          <w:rFonts w:hint="eastAsia" w:ascii="宋体" w:hAnsi="宋体"/>
          <w:szCs w:val="21"/>
          <w:lang w:eastAsia="zh-CN"/>
        </w:rPr>
        <w:t>，</w:t>
      </w:r>
      <w:r>
        <w:rPr>
          <w:rFonts w:hint="eastAsia" w:ascii="宋体" w:hAnsi="宋体"/>
          <w:szCs w:val="21"/>
          <w:lang w:val="en-US" w:eastAsia="zh-CN"/>
        </w:rPr>
        <w:t>L/A</w:t>
      </w:r>
      <w:r>
        <w:rPr>
          <w:rFonts w:hint="eastAsia" w:ascii="宋体" w:hAnsi="宋体"/>
          <w:szCs w:val="21"/>
        </w:rPr>
        <w:t>）、PoE工作指示灯轻松了解设备工作状态。</w:t>
      </w:r>
    </w:p>
    <w:p>
      <w:pPr>
        <w:spacing w:line="360" w:lineRule="auto"/>
        <w:rPr>
          <w:rFonts w:hint="eastAsia" w:ascii="宋体" w:hAnsi="宋体"/>
          <w:b/>
          <w:color w:val="548235" w:themeColor="accent6" w:themeShade="BF"/>
          <w:sz w:val="28"/>
          <w:szCs w:val="28"/>
        </w:rPr>
      </w:pPr>
    </w:p>
    <w:p>
      <w:pPr>
        <w:pStyle w:val="8"/>
        <w:numPr>
          <w:ilvl w:val="0"/>
          <w:numId w:val="1"/>
        </w:numPr>
        <w:spacing w:line="20" w:lineRule="atLeast"/>
        <w:ind w:firstLineChars="0"/>
        <w:rPr>
          <w:rFonts w:ascii="宋体" w:hAnsi="宋体"/>
          <w:b/>
          <w:color w:val="0070C0"/>
          <w:szCs w:val="21"/>
          <w:lang w:val="en-US"/>
        </w:rPr>
      </w:pPr>
      <w:r>
        <w:rPr>
          <w:rFonts w:hint="eastAsia" w:ascii="宋体" w:hAnsi="宋体"/>
          <w:b/>
          <w:color w:val="0070C0"/>
          <w:szCs w:val="21"/>
          <w:lang w:val="en-US" w:eastAsia="zh-CN"/>
        </w:rPr>
        <w:t>轻松的运维管理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 xml:space="preserve">◇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支持Web网管、CLI命令行（Console，Telnet）、SNMP（V1/V2</w:t>
      </w: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C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/V3）等多样化的管理和维护方式。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◇</w:t>
      </w: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支持HTTPS、SSLV3、SSHV1/V2等加密方式，管理更安全。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◇</w:t>
      </w: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支持RMON、系统日志、端口流量统计，便于网络优化和改造。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◇</w:t>
      </w: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支持LLDP，方便网络管理系统查询及判断链路的通信状况。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◇</w:t>
      </w: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支持CPU监控、内存监控、Ping检测、线缆</w:t>
      </w: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长度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检测。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宋体" w:hAnsi="宋体" w:eastAsia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◇</w:t>
      </w: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 xml:space="preserve"> 支持NMS平台集群化管理。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产品技术与规格</w:t>
      </w:r>
    </w:p>
    <w:tbl>
      <w:tblPr>
        <w:tblStyle w:val="4"/>
        <w:tblpPr w:leftFromText="180" w:rightFromText="180" w:vertAnchor="text" w:horzAnchor="page" w:tblpX="1455" w:tblpY="886"/>
        <w:tblOverlap w:val="never"/>
        <w:tblW w:w="91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1"/>
        <w:gridCol w:w="3580"/>
        <w:gridCol w:w="193"/>
        <w:gridCol w:w="33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2031" w:type="dxa"/>
            <w:shd w:val="clear" w:color="000000" w:fill="1E4D78" w:themeFill="accent1" w:themeFillShade="7F"/>
            <w:vAlign w:val="center"/>
          </w:tcPr>
          <w:p>
            <w:pPr>
              <w:widowControl/>
              <w:jc w:val="center"/>
              <w:rPr>
                <w:rFonts w:ascii="Arial" w:hAnsi="宋体" w:cs="Arial"/>
                <w:b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  <w:t>型号</w:t>
            </w:r>
          </w:p>
        </w:tc>
        <w:tc>
          <w:tcPr>
            <w:tcW w:w="3773" w:type="dxa"/>
            <w:gridSpan w:val="2"/>
            <w:shd w:val="clear" w:color="000000" w:fill="1E4D78" w:themeFill="accent1" w:themeFillShade="7F"/>
            <w:vAlign w:val="center"/>
          </w:tcPr>
          <w:p>
            <w:pPr>
              <w:widowControl/>
              <w:jc w:val="center"/>
              <w:rPr>
                <w:rFonts w:ascii="Arial" w:hAnsi="宋体" w:cs="Arial"/>
                <w:b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Arial" w:hAnsi="宋体" w:cs="Arial"/>
                <w:b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  <w:t>ONV-</w:t>
            </w:r>
            <w:r>
              <w:rPr>
                <w:rFonts w:hint="eastAsia" w:ascii="Arial" w:hAnsi="宋体" w:cs="Arial"/>
                <w:b/>
                <w:color w:val="FFFFFF" w:themeColor="background1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IPS58036</w:t>
            </w:r>
            <w:r>
              <w:rPr>
                <w:rFonts w:hint="eastAsia" w:ascii="Arial" w:hAnsi="宋体" w:cs="Arial"/>
                <w:b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  <w:t>PFM</w:t>
            </w:r>
          </w:p>
        </w:tc>
        <w:tc>
          <w:tcPr>
            <w:tcW w:w="3388" w:type="dxa"/>
            <w:shd w:val="clear" w:color="000000" w:fill="1E4D78" w:themeFill="accent1" w:themeFillShade="7F"/>
            <w:vAlign w:val="center"/>
          </w:tcPr>
          <w:p>
            <w:pPr>
              <w:widowControl/>
              <w:jc w:val="center"/>
              <w:rPr>
                <w:rFonts w:hint="default" w:ascii="Arial" w:hAnsi="宋体" w:eastAsia="宋体" w:cs="Arial"/>
                <w:b/>
                <w:color w:val="FFFFFF" w:themeColor="background1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Arial" w:hAnsi="宋体" w:cs="Arial"/>
                <w:b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  <w:t>ONV-</w:t>
            </w:r>
            <w:r>
              <w:rPr>
                <w:rFonts w:hint="eastAsia" w:ascii="Arial" w:hAnsi="宋体" w:cs="Arial"/>
                <w:b/>
                <w:color w:val="FFFFFF" w:themeColor="background1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IPS58036</w:t>
            </w:r>
            <w:r>
              <w:rPr>
                <w:rFonts w:hint="eastAsia" w:ascii="Arial" w:hAnsi="宋体" w:cs="Arial"/>
                <w:b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  <w:t>PFM</w:t>
            </w:r>
            <w:r>
              <w:rPr>
                <w:rFonts w:hint="eastAsia" w:ascii="Arial" w:hAnsi="宋体" w:cs="Arial"/>
                <w:b/>
                <w:color w:val="FFFFFF" w:themeColor="background1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-at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9192" w:type="dxa"/>
            <w:gridSpan w:val="4"/>
            <w:shd w:val="clear" w:color="000000" w:fill="2E75B5" w:themeFill="accent1" w:themeFillShade="BF"/>
            <w:vAlign w:val="center"/>
          </w:tcPr>
          <w:p>
            <w:pPr>
              <w:widowControl/>
              <w:jc w:val="left"/>
              <w:rPr>
                <w:rFonts w:ascii="Arial" w:hAnsi="Arial" w:cs="Arial"/>
                <w:b/>
                <w:kern w:val="0"/>
                <w:sz w:val="22"/>
                <w:szCs w:val="24"/>
              </w:rPr>
            </w:pPr>
            <w:r>
              <w:rPr>
                <w:rFonts w:hint="eastAsia" w:ascii="Arial" w:hAnsi="宋体" w:cs="Arial"/>
                <w:b/>
                <w:color w:val="FFFFFF" w:themeColor="background1"/>
                <w:kern w:val="0"/>
                <w:sz w:val="22"/>
                <w:szCs w:val="24"/>
                <w14:textFill>
                  <w14:solidFill>
                    <w14:schemeClr w14:val="bg1"/>
                  </w14:solidFill>
                </w14:textFill>
              </w:rPr>
              <w:t>端口特征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固定端口</w:t>
            </w:r>
          </w:p>
        </w:tc>
        <w:tc>
          <w:tcPr>
            <w:tcW w:w="7161" w:type="dxa"/>
            <w:gridSpan w:val="3"/>
            <w:shd w:val="clear" w:color="000000" w:fill="FFFFFF"/>
            <w:vAlign w:val="center"/>
          </w:tcPr>
          <w:p>
            <w:pPr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个10/100/1000Base-T POE口（Data/Power）</w:t>
            </w:r>
          </w:p>
          <w:p>
            <w:pP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8个100/1000M SFP光口插槽（Data)复用口</w:t>
            </w: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4个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1/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10G SFP+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万兆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上联光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纤插槽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(Data)</w:t>
            </w: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1个Console RS232控制口(115200,N,8,1)</w:t>
            </w: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2个AC100-240V 交流输入接口</w:t>
            </w: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1组DC12-48V 直流输入接口（支持反接保护功能）</w:t>
            </w: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1路告警开关量接口（FAULT）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网口特性</w:t>
            </w:r>
          </w:p>
        </w:tc>
        <w:tc>
          <w:tcPr>
            <w:tcW w:w="7161" w:type="dxa"/>
            <w:gridSpan w:val="3"/>
            <w:shd w:val="clear" w:color="000000" w:fill="FFFFFF"/>
            <w:vAlign w:val="center"/>
          </w:tcPr>
          <w:p>
            <w:pPr>
              <w:pStyle w:val="9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1-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24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口</w:t>
            </w:r>
            <w:r>
              <w:rPr>
                <w:rFonts w:hAnsi="宋体"/>
                <w:color w:val="auto"/>
                <w:sz w:val="18"/>
                <w:szCs w:val="18"/>
              </w:rPr>
              <w:t>10/100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/1000</w:t>
            </w:r>
            <w:r>
              <w:rPr>
                <w:rFonts w:hAnsi="宋体"/>
                <w:color w:val="auto"/>
                <w:sz w:val="18"/>
                <w:szCs w:val="18"/>
              </w:rPr>
              <w:t>Base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-</w:t>
            </w:r>
            <w:r>
              <w:rPr>
                <w:rFonts w:hAnsi="宋体"/>
                <w:color w:val="auto"/>
                <w:sz w:val="18"/>
                <w:szCs w:val="18"/>
              </w:rPr>
              <w:t>T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（</w:t>
            </w:r>
            <w:r>
              <w:rPr>
                <w:rFonts w:hAnsi="宋体"/>
                <w:color w:val="auto"/>
                <w:sz w:val="18"/>
                <w:szCs w:val="18"/>
              </w:rPr>
              <w:t>X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）自动侦测，全</w:t>
            </w:r>
            <w:r>
              <w:rPr>
                <w:rFonts w:hAnsi="宋体"/>
                <w:color w:val="auto"/>
                <w:sz w:val="18"/>
                <w:szCs w:val="18"/>
              </w:rPr>
              <w:t>/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半双工</w:t>
            </w:r>
            <w:r>
              <w:rPr>
                <w:rFonts w:hAnsi="宋体"/>
                <w:color w:val="auto"/>
                <w:sz w:val="18"/>
                <w:szCs w:val="18"/>
              </w:rPr>
              <w:t>MDI/MDI-X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自适应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双绞线传输</w:t>
            </w:r>
          </w:p>
        </w:tc>
        <w:tc>
          <w:tcPr>
            <w:tcW w:w="7161" w:type="dxa"/>
            <w:gridSpan w:val="3"/>
            <w:shd w:val="clear" w:color="000000" w:fill="FFFFFF"/>
            <w:vAlign w:val="center"/>
          </w:tcPr>
          <w:p>
            <w:pPr>
              <w:pStyle w:val="9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10BASE-T：Cat3,4,5 UTP(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≤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100 meter) </w:t>
            </w:r>
          </w:p>
          <w:p>
            <w:pPr>
              <w:pStyle w:val="9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100BASE-TX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：</w:t>
            </w:r>
            <w:r>
              <w:rPr>
                <w:rFonts w:hAnsi="宋体"/>
                <w:color w:val="auto"/>
                <w:sz w:val="18"/>
                <w:szCs w:val="18"/>
              </w:rPr>
              <w:t>Cat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5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or later UTP(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≤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100 meter) </w:t>
            </w:r>
          </w:p>
          <w:p>
            <w:pPr>
              <w:pStyle w:val="9"/>
              <w:rPr>
                <w:rFonts w:hAnsi="宋体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100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0</w:t>
            </w:r>
            <w:r>
              <w:rPr>
                <w:rFonts w:hAnsi="宋体"/>
                <w:color w:val="auto"/>
                <w:sz w:val="18"/>
                <w:szCs w:val="18"/>
              </w:rPr>
              <w:t>BASE-T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：</w:t>
            </w:r>
            <w:r>
              <w:rPr>
                <w:rFonts w:hAnsi="宋体"/>
                <w:color w:val="auto"/>
                <w:sz w:val="18"/>
                <w:szCs w:val="18"/>
              </w:rPr>
              <w:t>Cat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5e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/6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or later UTP(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≤</w:t>
            </w:r>
            <w:r>
              <w:rPr>
                <w:rFonts w:hAnsi="宋体"/>
                <w:color w:val="auto"/>
                <w:sz w:val="18"/>
                <w:szCs w:val="18"/>
              </w:rPr>
              <w:t>100 meter)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光口特性</w:t>
            </w:r>
          </w:p>
        </w:tc>
        <w:tc>
          <w:tcPr>
            <w:tcW w:w="7161" w:type="dxa"/>
            <w:gridSpan w:val="3"/>
            <w:shd w:val="clear" w:color="000000" w:fill="FFFFFF"/>
            <w:vAlign w:val="center"/>
          </w:tcPr>
          <w:p>
            <w:pPr>
              <w:pStyle w:val="9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Arial" w:hAnsi="Arial" w:cs="Arial"/>
                <w:color w:val="auto"/>
                <w:sz w:val="18"/>
                <w:szCs w:val="18"/>
                <w:lang w:val="en-US" w:eastAsia="zh-CN"/>
              </w:rPr>
              <w:t>千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兆SFP/万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兆SFP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+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 xml:space="preserve"> 光纤接口，默认不配套光模块，需要另购，（可选订单模/多模、单纤/双纤光模块，LC）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光口扩展</w:t>
            </w:r>
          </w:p>
        </w:tc>
        <w:tc>
          <w:tcPr>
            <w:tcW w:w="7161" w:type="dxa"/>
            <w:gridSpan w:val="3"/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支Turbo超频2.5G光模块扩展及组环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光缆</w:t>
            </w:r>
          </w:p>
        </w:tc>
        <w:tc>
          <w:tcPr>
            <w:tcW w:w="7161" w:type="dxa"/>
            <w:gridSpan w:val="3"/>
            <w:shd w:val="clear" w:color="000000" w:fill="FFFFFF"/>
            <w:vAlign w:val="center"/>
          </w:tcPr>
          <w:p>
            <w:pPr>
              <w:pStyle w:val="9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多模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——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工作波长：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850nm 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，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传输距离：</w:t>
            </w:r>
            <w:r>
              <w:rPr>
                <w:rFonts w:hAnsi="宋体"/>
                <w:color w:val="auto"/>
                <w:sz w:val="18"/>
                <w:szCs w:val="18"/>
              </w:rPr>
              <w:t>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00</w:t>
            </w:r>
            <w:r>
              <w:rPr>
                <w:rFonts w:hAnsi="宋体"/>
                <w:color w:val="auto"/>
                <w:sz w:val="18"/>
                <w:szCs w:val="18"/>
              </w:rPr>
              <w:t>M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；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850nm 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，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传输距离：</w:t>
            </w:r>
            <w:r>
              <w:rPr>
                <w:rFonts w:hAnsi="宋体"/>
                <w:color w:val="auto"/>
                <w:sz w:val="18"/>
                <w:szCs w:val="18"/>
              </w:rPr>
              <w:t>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00</w:t>
            </w:r>
            <w:r>
              <w:rPr>
                <w:rFonts w:hAnsi="宋体"/>
                <w:color w:val="auto"/>
                <w:sz w:val="18"/>
                <w:szCs w:val="18"/>
              </w:rPr>
              <w:t>M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（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10G)；</w:t>
            </w:r>
          </w:p>
          <w:p>
            <w:pPr>
              <w:pStyle w:val="9"/>
              <w:rPr>
                <w:rFonts w:hint="eastAsia" w:hAnsi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单模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——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工作波长：</w:t>
            </w:r>
            <w:r>
              <w:rPr>
                <w:rFonts w:hAnsi="宋体"/>
                <w:color w:val="auto"/>
                <w:sz w:val="18"/>
                <w:szCs w:val="18"/>
              </w:rPr>
              <w:t>13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1</w:t>
            </w:r>
            <w:r>
              <w:rPr>
                <w:rFonts w:hAnsi="宋体"/>
                <w:color w:val="auto"/>
                <w:sz w:val="18"/>
                <w:szCs w:val="18"/>
              </w:rPr>
              <w:t>0nm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，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传输距离：</w:t>
            </w:r>
            <w:r>
              <w:rPr>
                <w:rFonts w:hAnsi="宋体"/>
                <w:color w:val="auto"/>
                <w:sz w:val="18"/>
                <w:szCs w:val="18"/>
              </w:rPr>
              <w:t>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</w:t>
            </w:r>
            <w:r>
              <w:rPr>
                <w:rFonts w:hAnsi="宋体"/>
                <w:color w:val="auto"/>
                <w:sz w:val="18"/>
                <w:szCs w:val="18"/>
              </w:rPr>
              <w:t>40KM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；</w:t>
            </w:r>
          </w:p>
          <w:p>
            <w:pPr>
              <w:pStyle w:val="9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 xml:space="preserve">         工作波长：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Ansi="宋体"/>
                <w:color w:val="auto"/>
                <w:sz w:val="18"/>
                <w:szCs w:val="18"/>
              </w:rPr>
              <w:t>1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55</w:t>
            </w:r>
            <w:r>
              <w:rPr>
                <w:rFonts w:hAnsi="宋体"/>
                <w:color w:val="auto"/>
                <w:sz w:val="18"/>
                <w:szCs w:val="18"/>
              </w:rPr>
              <w:t>0nm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，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传输距离：</w:t>
            </w:r>
            <w:r>
              <w:rPr>
                <w:rFonts w:hAnsi="宋体"/>
                <w:color w:val="auto"/>
                <w:sz w:val="18"/>
                <w:szCs w:val="18"/>
              </w:rPr>
              <w:t>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</w:t>
            </w:r>
            <w:r>
              <w:rPr>
                <w:rFonts w:hAnsi="宋体"/>
                <w:color w:val="auto"/>
                <w:sz w:val="18"/>
                <w:szCs w:val="18"/>
              </w:rPr>
              <w:t>120KM 。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9192" w:type="dxa"/>
            <w:gridSpan w:val="4"/>
            <w:shd w:val="clear" w:color="000000" w:fill="2E75B5" w:themeFill="accent1" w:themeFillShade="BF"/>
            <w:vAlign w:val="center"/>
          </w:tcPr>
          <w:p>
            <w:pPr>
              <w:pStyle w:val="9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b/>
                <w:bCs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  <w:t>交换芯片参数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网管类型</w:t>
            </w:r>
          </w:p>
        </w:tc>
        <w:tc>
          <w:tcPr>
            <w:tcW w:w="7161" w:type="dxa"/>
            <w:gridSpan w:val="3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L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网络协议</w:t>
            </w:r>
          </w:p>
        </w:tc>
        <w:tc>
          <w:tcPr>
            <w:tcW w:w="7161" w:type="dxa"/>
            <w:gridSpan w:val="3"/>
            <w:shd w:val="clear" w:color="000000" w:fill="FFFFFF"/>
            <w:vAlign w:val="center"/>
          </w:tcPr>
          <w:p>
            <w:pPr>
              <w:pStyle w:val="9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IEEE802.3 10BASE-T； IEEE802.3i 10Base-T；</w:t>
            </w:r>
          </w:p>
          <w:p>
            <w:pPr>
              <w:pStyle w:val="9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IEEE802.3u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100Base-TX； </w:t>
            </w:r>
          </w:p>
          <w:p>
            <w:pPr>
              <w:pStyle w:val="9"/>
              <w:rPr>
                <w:rFonts w:hint="eastAsia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IEEE802.3ab 1000Base-T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；</w:t>
            </w:r>
          </w:p>
          <w:p>
            <w:pPr>
              <w:pStyle w:val="9"/>
              <w:rPr>
                <w:rFonts w:hint="eastAsia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IEEE802.3z 1000Base-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X；</w:t>
            </w:r>
          </w:p>
          <w:p>
            <w:pPr>
              <w:pStyle w:val="9"/>
              <w:rPr>
                <w:rFonts w:hint="eastAsia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IEEE802.3ae 10GBase-SR/LR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；</w:t>
            </w:r>
          </w:p>
          <w:p>
            <w:pPr>
              <w:pStyle w:val="9"/>
              <w:rPr>
                <w:rFonts w:hAnsi="宋体"/>
                <w:sz w:val="18"/>
                <w:szCs w:val="18"/>
              </w:rPr>
            </w:pPr>
            <w:r>
              <w:rPr>
                <w:rFonts w:hAnsi="宋体"/>
                <w:sz w:val="18"/>
                <w:szCs w:val="18"/>
              </w:rPr>
              <w:t xml:space="preserve">IEEE802.3x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转发模式</w:t>
            </w:r>
          </w:p>
        </w:tc>
        <w:tc>
          <w:tcPr>
            <w:tcW w:w="7161" w:type="dxa"/>
            <w:gridSpan w:val="3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存储转发（全线速）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背板带宽</w:t>
            </w:r>
          </w:p>
        </w:tc>
        <w:tc>
          <w:tcPr>
            <w:tcW w:w="7161" w:type="dxa"/>
            <w:gridSpan w:val="3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336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Gbps （无阻塞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包转发率@64byte</w:t>
            </w:r>
          </w:p>
        </w:tc>
        <w:tc>
          <w:tcPr>
            <w:tcW w:w="7161" w:type="dxa"/>
            <w:gridSpan w:val="3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95.23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Mpps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CPU</w:t>
            </w:r>
          </w:p>
        </w:tc>
        <w:tc>
          <w:tcPr>
            <w:tcW w:w="7161" w:type="dxa"/>
            <w:gridSpan w:val="3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800MHz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DRAM</w:t>
            </w:r>
          </w:p>
        </w:tc>
        <w:tc>
          <w:tcPr>
            <w:tcW w:w="7161" w:type="dxa"/>
            <w:gridSpan w:val="3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default" w:ascii="宋体" w:hAnsi="宋体" w:cs="宋体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1GB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FLASH</w:t>
            </w:r>
          </w:p>
        </w:tc>
        <w:tc>
          <w:tcPr>
            <w:tcW w:w="7161" w:type="dxa"/>
            <w:gridSpan w:val="3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default" w:ascii="宋体" w:hAnsi="宋体" w:cs="宋体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128MB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MAC地址表</w:t>
            </w:r>
          </w:p>
        </w:tc>
        <w:tc>
          <w:tcPr>
            <w:tcW w:w="7161" w:type="dxa"/>
            <w:gridSpan w:val="3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包转发缓存</w:t>
            </w:r>
          </w:p>
        </w:tc>
        <w:tc>
          <w:tcPr>
            <w:tcW w:w="7161" w:type="dxa"/>
            <w:gridSpan w:val="3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2M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巨型帧</w:t>
            </w:r>
          </w:p>
        </w:tc>
        <w:tc>
          <w:tcPr>
            <w:tcW w:w="7161" w:type="dxa"/>
            <w:gridSpan w:val="3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default" w:ascii="宋体" w:hAnsi="宋体" w:cs="宋体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12KB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LED指示灯</w:t>
            </w:r>
          </w:p>
        </w:tc>
        <w:tc>
          <w:tcPr>
            <w:tcW w:w="7161" w:type="dxa"/>
            <w:gridSpan w:val="3"/>
            <w:shd w:val="clear" w:color="000000" w:fill="FFFFFF"/>
            <w:vAlign w:val="center"/>
          </w:tcPr>
          <w:p>
            <w:pPr>
              <w:pStyle w:val="9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电源指示灯：</w:t>
            </w:r>
            <w:r>
              <w:rPr>
                <w:rFonts w:hAnsi="宋体"/>
                <w:color w:val="auto"/>
                <w:sz w:val="18"/>
                <w:szCs w:val="18"/>
              </w:rPr>
              <w:t>PWR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(黄色)；系统指示灯：SYS(黄色)；</w:t>
            </w:r>
            <w:r>
              <w:rPr>
                <w:rFonts w:hint="eastAsia" w:hAnsi="宋体"/>
                <w:sz w:val="18"/>
                <w:szCs w:val="18"/>
              </w:rPr>
              <w:t>网络指示灯：</w:t>
            </w:r>
            <w:r>
              <w:rPr>
                <w:rFonts w:hAnsi="宋体"/>
                <w:sz w:val="18"/>
                <w:szCs w:val="18"/>
              </w:rPr>
              <w:t>Link/Act</w:t>
            </w:r>
            <w:r>
              <w:rPr>
                <w:rFonts w:hint="eastAsia" w:hAnsi="宋体"/>
                <w:sz w:val="18"/>
                <w:szCs w:val="18"/>
              </w:rPr>
              <w:t>(黄色)，光口： L/A(绿色)</w:t>
            </w:r>
            <w:r>
              <w:rPr>
                <w:rFonts w:hAnsi="宋体"/>
                <w:sz w:val="18"/>
                <w:szCs w:val="18"/>
              </w:rPr>
              <w:t>；P</w:t>
            </w:r>
            <w:r>
              <w:rPr>
                <w:rFonts w:hint="eastAsia" w:hAnsi="宋体"/>
                <w:sz w:val="18"/>
                <w:szCs w:val="18"/>
              </w:rPr>
              <w:t>OE工作指示灯：PoE(绿色)；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键还原开关</w:t>
            </w:r>
          </w:p>
        </w:tc>
        <w:tc>
          <w:tcPr>
            <w:tcW w:w="7161" w:type="dxa"/>
            <w:gridSpan w:val="3"/>
            <w:shd w:val="clear" w:color="000000" w:fill="FFFFFF"/>
            <w:vAlign w:val="center"/>
          </w:tcPr>
          <w:p>
            <w:pPr>
              <w:pStyle w:val="9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有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（按住开关10秒后松开，即可恢复出厂设置）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9192" w:type="dxa"/>
            <w:gridSpan w:val="4"/>
            <w:shd w:val="clear" w:color="000000" w:fill="2E75B5" w:themeFill="accent1" w:themeFillShade="BF"/>
            <w:vAlign w:val="center"/>
          </w:tcPr>
          <w:p>
            <w:pPr>
              <w:pStyle w:val="9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b/>
                <w:bCs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  <w:t>PoE与电源特征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PoE端口</w:t>
            </w:r>
          </w:p>
        </w:tc>
        <w:tc>
          <w:tcPr>
            <w:tcW w:w="7161" w:type="dxa"/>
            <w:gridSpan w:val="3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端口支持IEEE802.3af/at标准POE供电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>
            <w:pPr>
              <w:pStyle w:val="8"/>
              <w:spacing w:before="100" w:beforeAutospacing="1" w:after="100" w:afterAutospacing="1"/>
              <w:ind w:firstLine="0" w:firstLineChars="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PoE管理</w:t>
            </w:r>
          </w:p>
        </w:tc>
        <w:tc>
          <w:tcPr>
            <w:tcW w:w="7161" w:type="dxa"/>
            <w:gridSpan w:val="3"/>
            <w:shd w:val="clear" w:color="000000" w:fill="FFFFFF"/>
            <w:vAlign w:val="center"/>
          </w:tcPr>
          <w:p>
            <w:pPr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支持每端口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PoE开/关，af/at实时功率显示</w:t>
            </w:r>
          </w:p>
          <w:p>
            <w:pPr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支持每端口PoE工作状态显示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供电引脚</w:t>
            </w:r>
          </w:p>
        </w:tc>
        <w:tc>
          <w:tcPr>
            <w:tcW w:w="7161" w:type="dxa"/>
            <w:gridSpan w:val="3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默认，仅支持1/2(+)，3/6(-),4芯供电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最高单口PoE功率</w:t>
            </w:r>
          </w:p>
        </w:tc>
        <w:tc>
          <w:tcPr>
            <w:tcW w:w="7161" w:type="dxa"/>
            <w:gridSpan w:val="3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30W，标准IEEE802.3af/at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总功率/输入电压</w:t>
            </w:r>
          </w:p>
        </w:tc>
        <w:tc>
          <w:tcPr>
            <w:tcW w:w="3580" w:type="dxa"/>
            <w:shd w:val="clear" w:color="auto" w:fill="auto"/>
          </w:tcPr>
          <w:p>
            <w:pPr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2*40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0W，交流（AC100-240V）</w:t>
            </w:r>
          </w:p>
        </w:tc>
        <w:tc>
          <w:tcPr>
            <w:tcW w:w="3581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2*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600W，交流（AC100-240V）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整机功耗</w:t>
            </w:r>
          </w:p>
        </w:tc>
        <w:tc>
          <w:tcPr>
            <w:tcW w:w="3580" w:type="dxa"/>
            <w:shd w:val="clear" w:color="auto" w:fill="auto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待机功耗：＜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W；满载功耗：＜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0W</w:t>
            </w:r>
          </w:p>
        </w:tc>
        <w:tc>
          <w:tcPr>
            <w:tcW w:w="3581" w:type="dxa"/>
            <w:gridSpan w:val="2"/>
            <w:shd w:val="clear" w:color="auto" w:fill="auto"/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待机功耗：＜22W；满载功耗：＜600W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配套电源</w:t>
            </w:r>
          </w:p>
        </w:tc>
        <w:tc>
          <w:tcPr>
            <w:tcW w:w="3580" w:type="dxa"/>
            <w:shd w:val="clear" w:color="auto" w:fill="auto"/>
            <w:vAlign w:val="center"/>
          </w:tcPr>
          <w:p>
            <w:pPr>
              <w:pStyle w:val="9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内置开关电源，AC：100</w:t>
            </w:r>
            <w:r>
              <w:rPr>
                <w:rFonts w:hint="eastAsia" w:hAnsi="宋体"/>
                <w:sz w:val="18"/>
                <w:szCs w:val="18"/>
              </w:rPr>
              <w:t>～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240V 50-60Hz 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5.0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A</w:t>
            </w:r>
          </w:p>
        </w:tc>
        <w:tc>
          <w:tcPr>
            <w:tcW w:w="3581" w:type="dxa"/>
            <w:gridSpan w:val="2"/>
            <w:shd w:val="clear" w:color="auto" w:fill="auto"/>
            <w:vAlign w:val="center"/>
          </w:tcPr>
          <w:p>
            <w:pPr>
              <w:pStyle w:val="9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内置开关电源，AC：100</w:t>
            </w:r>
            <w:r>
              <w:rPr>
                <w:rFonts w:hint="eastAsia" w:hAnsi="宋体"/>
                <w:sz w:val="18"/>
                <w:szCs w:val="18"/>
              </w:rPr>
              <w:t>～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240V 50-60Hz 6.6A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电源输入接口</w:t>
            </w:r>
          </w:p>
        </w:tc>
        <w:tc>
          <w:tcPr>
            <w:tcW w:w="7161" w:type="dxa"/>
            <w:gridSpan w:val="3"/>
            <w:shd w:val="clear" w:color="auto" w:fill="auto"/>
            <w:vAlign w:val="center"/>
          </w:tcPr>
          <w:p>
            <w:pPr>
              <w:rPr>
                <w:rFonts w:hint="default" w:asciiTheme="majorEastAsia" w:hAnsiTheme="majorEastAsia" w:eastAsiaTheme="maj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sz w:val="18"/>
                <w:szCs w:val="18"/>
                <w:lang w:eastAsia="zh-CN"/>
              </w:rPr>
              <w:t>双输入电源接口设计：</w:t>
            </w:r>
            <w:r>
              <w:rPr>
                <w:rFonts w:hint="eastAsia" w:asciiTheme="majorEastAsia" w:hAnsiTheme="majorEastAsia" w:eastAsiaTheme="majorEastAsia"/>
                <w:sz w:val="18"/>
                <w:szCs w:val="18"/>
                <w:lang w:val="en-US" w:eastAsia="zh-CN"/>
              </w:rPr>
              <w:t>AC交流供电优先，</w:t>
            </w:r>
            <w:r>
              <w:rPr>
                <w:rFonts w:hint="eastAsia" w:asciiTheme="majorEastAsia" w:hAnsiTheme="majorEastAsia" w:eastAsiaTheme="majorEastAsia"/>
                <w:sz w:val="18"/>
                <w:szCs w:val="18"/>
                <w:lang w:eastAsia="zh-CN"/>
              </w:rPr>
              <w:t>支持防反接保护，掉电自动切换</w:t>
            </w:r>
            <w:r>
              <w:rPr>
                <w:rFonts w:hint="eastAsia" w:asciiTheme="majorEastAsia" w:hAnsiTheme="majorEastAsia" w:eastAsiaTheme="majorEastAsia"/>
                <w:sz w:val="18"/>
                <w:szCs w:val="18"/>
                <w:lang w:val="en-US" w:eastAsia="zh-CN"/>
              </w:rPr>
              <w:t>直流DC连接</w:t>
            </w:r>
          </w:p>
          <w:p>
            <w:pPr>
              <w:pStyle w:val="9"/>
              <w:rPr>
                <w:rFonts w:hint="eastAsia" w:hAnsi="宋体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/>
                <w:sz w:val="18"/>
                <w:szCs w:val="18"/>
                <w:lang w:val="en-US" w:eastAsia="zh-CN"/>
              </w:rPr>
              <w:t>1组DC12-48V输入接口；1路告警开关接口；2组AC电源输入接口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9192" w:type="dxa"/>
            <w:gridSpan w:val="4"/>
            <w:shd w:val="clear" w:color="000000" w:fill="2E75B5" w:themeFill="accent1" w:themeFillShade="BF"/>
            <w:vAlign w:val="center"/>
          </w:tcPr>
          <w:p>
            <w:pPr>
              <w:pStyle w:val="9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b/>
                <w:bCs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  <w:t>物理规格参数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工作温度/湿度</w:t>
            </w:r>
          </w:p>
        </w:tc>
        <w:tc>
          <w:tcPr>
            <w:tcW w:w="7161" w:type="dxa"/>
            <w:gridSpan w:val="3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-20～+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75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°C；5%～90% RH无凝结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存储温度/湿度</w:t>
            </w:r>
          </w:p>
        </w:tc>
        <w:tc>
          <w:tcPr>
            <w:tcW w:w="7161" w:type="dxa"/>
            <w:gridSpan w:val="3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-40～+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°C；5%～95% RH无凝结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散热方式</w:t>
            </w:r>
          </w:p>
        </w:tc>
        <w:tc>
          <w:tcPr>
            <w:tcW w:w="7161" w:type="dxa"/>
            <w:gridSpan w:val="3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风扇主动散热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外观尺寸（L*W*H）</w:t>
            </w:r>
          </w:p>
        </w:tc>
        <w:tc>
          <w:tcPr>
            <w:tcW w:w="7161" w:type="dxa"/>
            <w:gridSpan w:val="3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440x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378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x44.5mm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净重/毛重</w:t>
            </w:r>
          </w:p>
        </w:tc>
        <w:tc>
          <w:tcPr>
            <w:tcW w:w="358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6.0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kg / 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.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kg</w:t>
            </w:r>
          </w:p>
        </w:tc>
        <w:tc>
          <w:tcPr>
            <w:tcW w:w="3581" w:type="dxa"/>
            <w:gridSpan w:val="2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6.5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kg / 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.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安装方式</w:t>
            </w:r>
          </w:p>
        </w:tc>
        <w:tc>
          <w:tcPr>
            <w:tcW w:w="7161" w:type="dxa"/>
            <w:gridSpan w:val="3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桌面式、1U/19寸机柜安装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9192" w:type="dxa"/>
            <w:gridSpan w:val="4"/>
            <w:shd w:val="clear" w:color="000000" w:fill="2E75B5" w:themeFill="accent1" w:themeFillShade="B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FFFFFF" w:themeColor="background1"/>
                <w:kern w:val="0"/>
                <w:szCs w:val="21"/>
                <w14:textFill>
                  <w14:solidFill>
                    <w14:schemeClr w14:val="bg1"/>
                  </w14:solidFill>
                </w14:textFill>
              </w:rPr>
              <w:t>产品认证与质保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防雷/防护等级</w:t>
            </w:r>
          </w:p>
        </w:tc>
        <w:tc>
          <w:tcPr>
            <w:tcW w:w="7161" w:type="dxa"/>
            <w:gridSpan w:val="3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端口防雷：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KV 8/20us；</w:t>
            </w: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防护等级：IP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IEC61000-4-2（ESD）：±8kV接触放电，±15kV空气放电</w:t>
            </w:r>
          </w:p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IEC61000-4-3（RS）：10V/m（80~1000MHz）</w:t>
            </w:r>
          </w:p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IEC61000-4-4（EFT）：电源线：±4kV；数据线：±2kV</w:t>
            </w:r>
          </w:p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IEC61000-4-5（Surge）：电源线：CM±4kV/DM±2kV；数据线：±4kV</w:t>
            </w:r>
          </w:p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IEC61000-4-6（射频传导）：10V（150kHz~80MHz）</w:t>
            </w:r>
          </w:p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IEC61000-4-8（工频磁场）：100A/m持续；1000A/m ，1s to 3s</w:t>
            </w:r>
          </w:p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IEC61000-4-9（脉冲磁场）：1000A/m</w:t>
            </w:r>
          </w:p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IEC61000-4-10（阻尼振荡）：30A/m  1MHz</w:t>
            </w:r>
          </w:p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IEC61000-4-12/18（震荡波）：CM 2.5kV，DM 1kV</w:t>
            </w:r>
          </w:p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IEC61000-4-16（共模传导）：30V持续；300V，1s</w:t>
            </w:r>
          </w:p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 xml:space="preserve">FCC Part 15/CISPR22（EN55022）：Class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 w:bidi="ar-SA"/>
              </w:rPr>
              <w:t>B</w:t>
            </w: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IEC61000-6-2（通用工业标准）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default" w:ascii="Arial" w:hAnsi="Arial" w:cs="Arial"/>
                <w:kern w:val="0"/>
                <w:sz w:val="18"/>
                <w:szCs w:val="18"/>
                <w:lang w:val="en-US" w:eastAsia="zh-CN"/>
              </w:rPr>
              <w:t>机械特性</w:t>
            </w:r>
          </w:p>
        </w:tc>
        <w:tc>
          <w:tcPr>
            <w:tcW w:w="7161" w:type="dxa"/>
            <w:gridSpan w:val="3"/>
            <w:shd w:val="clear" w:color="auto" w:fill="auto"/>
            <w:vAlign w:val="center"/>
          </w:tcPr>
          <w:p>
            <w:pPr>
              <w:pStyle w:val="11"/>
              <w:spacing w:before="93" w:after="93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IEC60068-2-6（抗振动）</w:t>
            </w:r>
          </w:p>
          <w:p>
            <w:pPr>
              <w:pStyle w:val="11"/>
              <w:spacing w:before="93" w:after="93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IEC60068-2-27（抗冲击）</w:t>
            </w:r>
          </w:p>
          <w:p>
            <w:pPr>
              <w:pStyle w:val="11"/>
              <w:spacing w:before="93" w:after="93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IEC60068-2-32（自由下落）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安规认证</w:t>
            </w:r>
          </w:p>
        </w:tc>
        <w:tc>
          <w:tcPr>
            <w:tcW w:w="7161" w:type="dxa"/>
            <w:gridSpan w:val="3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3C；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CE mark, commercial；CE/LVD EN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62368-1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；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FCC Part 15 Class B；R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oHS；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>
            <w:pPr>
              <w:pStyle w:val="8"/>
              <w:spacing w:before="100" w:beforeAutospacing="1" w:after="100" w:afterAutospacing="1"/>
              <w:ind w:firstLine="0" w:firstLineChars="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质保期</w:t>
            </w:r>
          </w:p>
        </w:tc>
        <w:tc>
          <w:tcPr>
            <w:tcW w:w="7161" w:type="dxa"/>
            <w:gridSpan w:val="3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交换机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年，终身维护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9192" w:type="dxa"/>
            <w:gridSpan w:val="4"/>
            <w:shd w:val="clear" w:color="auto" w:fill="2E75B5" w:themeFill="accent1" w:themeFillShade="B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网管业务特性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>
            <w:pPr>
              <w:pStyle w:val="8"/>
              <w:spacing w:before="100" w:beforeAutospacing="1" w:after="100" w:afterAutospacing="1"/>
              <w:ind w:firstLine="0" w:firstLineChars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端口</w:t>
            </w:r>
          </w:p>
        </w:tc>
        <w:tc>
          <w:tcPr>
            <w:tcW w:w="7161" w:type="dxa"/>
            <w:gridSpan w:val="3"/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支持IEEE802.3x流控（全双工）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</w:rPr>
              <w:t>支持基于端口速率的广播风暴抑制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</w:rPr>
              <w:t>支持对出入端口的报文流量进行限速，粒度最小为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lang w:val="en-US" w:eastAsia="zh-CN"/>
              </w:rPr>
              <w:t>16</w:t>
            </w:r>
            <w:r>
              <w:rPr>
                <w:rFonts w:hint="eastAsia" w:asciiTheme="minorEastAsia" w:hAnsiTheme="minorEastAsia" w:eastAsiaTheme="minorEastAsia" w:cstheme="minorEastAsia"/>
                <w:sz w:val="20"/>
              </w:rPr>
              <w:t>Kbps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lang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lang w:val="en-US" w:eastAsia="zh-CN"/>
              </w:rPr>
              <w:t>最大为1Gbps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</w:rPr>
              <w:t>支持端口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lang w:val="en-US" w:eastAsia="zh-CN"/>
              </w:rPr>
              <w:t>实时流量管理（Flow Interval)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lang w:val="en-US" w:eastAsia="zh-CN"/>
              </w:rPr>
              <w:t>支持端口EEE绿色以太网节能配置及状态查看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lang w:val="en-US" w:eastAsia="zh-CN"/>
              </w:rPr>
              <w:t>支持巨型帧配置，最大的支持12000byte巨型帧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lang w:val="en-US" w:eastAsia="zh-CN"/>
              </w:rPr>
              <w:t>支持端口异常保护机制</w:t>
            </w:r>
          </w:p>
          <w:p>
            <w:pPr>
              <w:rPr>
                <w:rFonts w:hint="default" w:ascii="Arial" w:hAnsi="Arial" w:cs="Arial"/>
                <w:sz w:val="20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lang w:val="en-US" w:eastAsia="zh-CN"/>
              </w:rPr>
              <w:t>支持光口SFP模块DDMI实时数字诊断功能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>
            <w:pPr>
              <w:pStyle w:val="8"/>
              <w:spacing w:before="100" w:beforeAutospacing="1" w:after="100" w:afterAutospacing="1"/>
              <w:ind w:firstLine="0" w:firstLineChars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kern w:val="0"/>
                <w:sz w:val="18"/>
                <w:szCs w:val="18"/>
              </w:rPr>
              <w:t>三层功能</w:t>
            </w:r>
          </w:p>
        </w:tc>
        <w:tc>
          <w:tcPr>
            <w:tcW w:w="7161" w:type="dxa"/>
            <w:gridSpan w:val="3"/>
            <w:shd w:val="clear" w:color="auto" w:fill="auto"/>
            <w:vAlign w:val="center"/>
          </w:tcPr>
          <w:p>
            <w:pPr>
              <w:rPr>
                <w:rFonts w:hint="eastAsia" w:ascii="Arial" w:cs="Arial"/>
                <w:sz w:val="18"/>
                <w:szCs w:val="18"/>
              </w:rPr>
            </w:pPr>
            <w:r>
              <w:rPr>
                <w:rFonts w:hint="eastAsia" w:ascii="Arial" w:cs="Arial"/>
                <w:sz w:val="18"/>
                <w:szCs w:val="18"/>
              </w:rPr>
              <w:t>支持L3网管功能，支持IPV4/IPV6双栈管理</w:t>
            </w:r>
          </w:p>
          <w:p>
            <w:pPr>
              <w:rPr>
                <w:rFonts w:hint="eastAsia" w:ascii="Arial" w:cs="Arial"/>
                <w:sz w:val="18"/>
                <w:szCs w:val="18"/>
              </w:rPr>
            </w:pPr>
            <w:r>
              <w:rPr>
                <w:rFonts w:hint="eastAsia" w:ascii="Arial" w:cs="Arial"/>
                <w:sz w:val="18"/>
                <w:szCs w:val="18"/>
              </w:rPr>
              <w:t>支持IPV4动态路由、RIPv1/v2、OSPFv2</w:t>
            </w:r>
            <w:r>
              <w:rPr>
                <w:rFonts w:hint="eastAsia" w:ascii="Arial" w:cs="Arial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Arial" w:cs="Arial"/>
                <w:sz w:val="18"/>
                <w:szCs w:val="18"/>
              </w:rPr>
              <w:t>路由条目4000条</w:t>
            </w:r>
          </w:p>
          <w:p>
            <w:pPr>
              <w:rPr>
                <w:rFonts w:hint="eastAsia" w:ascii="Arial" w:cs="Arial"/>
                <w:sz w:val="18"/>
                <w:szCs w:val="18"/>
              </w:rPr>
            </w:pPr>
            <w:r>
              <w:rPr>
                <w:rFonts w:hint="eastAsia" w:ascii="Arial" w:cs="Arial"/>
                <w:sz w:val="18"/>
                <w:szCs w:val="18"/>
              </w:rPr>
              <w:t>支持IPV6动态路由OSPFv3、RIPng支持IPV6管理，路由条目1000条</w:t>
            </w:r>
          </w:p>
          <w:p>
            <w:pPr>
              <w:rPr>
                <w:rFonts w:hint="eastAsia" w:ascii="Arial" w:cs="Arial"/>
                <w:sz w:val="18"/>
                <w:szCs w:val="18"/>
              </w:rPr>
            </w:pPr>
            <w:r>
              <w:rPr>
                <w:rFonts w:hint="eastAsia" w:ascii="Arial" w:cs="Arial"/>
                <w:sz w:val="18"/>
                <w:szCs w:val="18"/>
              </w:rPr>
              <w:t>支持IPV4/IPV6的VRRP，各支持最大组255个</w:t>
            </w:r>
          </w:p>
          <w:p>
            <w:pPr>
              <w:rPr>
                <w:rFonts w:hint="eastAsia" w:ascii="Arial" w:cs="Arial"/>
                <w:sz w:val="18"/>
                <w:szCs w:val="18"/>
              </w:rPr>
            </w:pPr>
            <w:r>
              <w:rPr>
                <w:rFonts w:hint="eastAsia" w:ascii="Arial" w:cs="Arial"/>
                <w:sz w:val="18"/>
                <w:szCs w:val="18"/>
              </w:rPr>
              <w:t>支持Pingv6、Telnetv6、TFTPv6、DNSv6、ICMPv6</w:t>
            </w:r>
          </w:p>
          <w:p>
            <w:pPr>
              <w:rPr>
                <w:rFonts w:hint="eastAsia" w:ascii="Arial" w:cs="Arial"/>
                <w:sz w:val="18"/>
                <w:szCs w:val="18"/>
              </w:rPr>
            </w:pPr>
            <w:r>
              <w:rPr>
                <w:rFonts w:hint="eastAsia" w:ascii="Arial" w:cs="Arial"/>
                <w:sz w:val="18"/>
                <w:szCs w:val="18"/>
              </w:rPr>
              <w:t>支持三层路由转发，支持不同网段，不同VLAN之间通信</w:t>
            </w:r>
          </w:p>
          <w:p>
            <w:pPr>
              <w:rPr>
                <w:rFonts w:hint="eastAsia" w:ascii="Arial" w:cs="Arial"/>
                <w:sz w:val="18"/>
                <w:szCs w:val="18"/>
              </w:rPr>
            </w:pPr>
            <w:r>
              <w:rPr>
                <w:rFonts w:hint="eastAsia" w:ascii="Arial" w:cs="Arial"/>
                <w:sz w:val="18"/>
                <w:szCs w:val="18"/>
              </w:rPr>
              <w:t>支持IPV4/IPV6的VLANIF接口，各支持最大128个</w:t>
            </w:r>
          </w:p>
          <w:p>
            <w:pPr>
              <w:rPr>
                <w:rFonts w:hint="eastAsia" w:ascii="Arial" w:cs="Arial"/>
                <w:sz w:val="18"/>
                <w:szCs w:val="18"/>
              </w:rPr>
            </w:pPr>
            <w:r>
              <w:rPr>
                <w:rFonts w:hint="eastAsia" w:ascii="Arial" w:cs="Arial"/>
                <w:sz w:val="18"/>
                <w:szCs w:val="18"/>
              </w:rPr>
              <w:t>支持IPV4/IPV6静态路由/默认路由，各支持最大条目128个</w:t>
            </w:r>
          </w:p>
          <w:p>
            <w:pPr>
              <w:rPr>
                <w:rFonts w:hint="eastAsia" w:ascii="Arial" w:cs="Arial"/>
                <w:sz w:val="18"/>
                <w:szCs w:val="18"/>
              </w:rPr>
            </w:pPr>
            <w:r>
              <w:rPr>
                <w:rFonts w:hint="eastAsia" w:ascii="Arial" w:cs="Arial"/>
                <w:sz w:val="18"/>
                <w:szCs w:val="18"/>
              </w:rPr>
              <w:t>支持ARP协议，最大条目1000个</w:t>
            </w:r>
          </w:p>
          <w:p>
            <w:pPr>
              <w:rPr>
                <w:rFonts w:ascii="微软雅黑" w:hAnsi="微软雅黑" w:eastAsia="微软雅黑"/>
                <w:b/>
                <w:color w:val="808080" w:themeColor="text1" w:themeTint="80"/>
                <w:sz w:val="30"/>
                <w:szCs w:val="3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hint="eastAsia" w:ascii="Arial" w:cs="Arial"/>
                <w:sz w:val="18"/>
                <w:szCs w:val="18"/>
              </w:rPr>
              <w:t>支持NG协议，最大条目1000个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>
            <w:pPr>
              <w:pStyle w:val="8"/>
              <w:spacing w:before="100" w:beforeAutospacing="1" w:after="100" w:afterAutospacing="1"/>
              <w:ind w:firstLine="0" w:firstLineChars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VLAN</w:t>
            </w:r>
          </w:p>
        </w:tc>
        <w:tc>
          <w:tcPr>
            <w:tcW w:w="7161" w:type="dxa"/>
            <w:gridSpan w:val="3"/>
            <w:shd w:val="clear" w:color="auto" w:fill="auto"/>
            <w:vAlign w:val="center"/>
          </w:tcPr>
          <w:p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cs="Arial"/>
                <w:sz w:val="20"/>
              </w:rPr>
              <w:t>支持基于端口的</w:t>
            </w:r>
            <w:r>
              <w:rPr>
                <w:rFonts w:ascii="Arial" w:hAnsi="Arial" w:cs="Arial"/>
                <w:sz w:val="20"/>
              </w:rPr>
              <w:t>VLAN</w:t>
            </w:r>
            <w:r>
              <w:rPr>
                <w:rFonts w:ascii="Arial" w:cs="Arial"/>
                <w:sz w:val="20"/>
              </w:rPr>
              <w:t>（</w:t>
            </w:r>
            <w:r>
              <w:rPr>
                <w:rFonts w:ascii="Arial" w:hAnsi="Arial" w:cs="Arial"/>
                <w:sz w:val="20"/>
              </w:rPr>
              <w:t>4K</w:t>
            </w:r>
            <w:r>
              <w:rPr>
                <w:rFonts w:ascii="Arial" w:cs="Arial"/>
                <w:sz w:val="20"/>
              </w:rPr>
              <w:t>个）</w:t>
            </w:r>
            <w:r>
              <w:rPr>
                <w:rFonts w:ascii="Arial" w:hAnsi="Arial" w:cs="Arial"/>
                <w:sz w:val="20"/>
              </w:rPr>
              <w:t>,IEEE802.1q</w:t>
            </w:r>
          </w:p>
          <w:p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cs="Arial"/>
                <w:sz w:val="20"/>
              </w:rPr>
              <w:t>支持基于协议的</w:t>
            </w:r>
            <w:r>
              <w:rPr>
                <w:rFonts w:ascii="Arial" w:hAnsi="Arial" w:cs="Arial"/>
                <w:sz w:val="20"/>
              </w:rPr>
              <w:t>VLAN</w:t>
            </w:r>
          </w:p>
          <w:p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cs="Arial"/>
                <w:sz w:val="20"/>
              </w:rPr>
              <w:t>支持基于</w:t>
            </w:r>
            <w:r>
              <w:rPr>
                <w:rFonts w:hint="eastAsia" w:ascii="Arial" w:cs="Arial"/>
                <w:sz w:val="20"/>
                <w:lang w:val="en-US" w:eastAsia="zh-CN"/>
              </w:rPr>
              <w:t>MAC地址</w:t>
            </w:r>
            <w:r>
              <w:rPr>
                <w:rFonts w:ascii="Arial" w:cs="Arial"/>
                <w:sz w:val="20"/>
              </w:rPr>
              <w:t>的</w:t>
            </w:r>
            <w:r>
              <w:rPr>
                <w:rFonts w:ascii="Arial" w:hAnsi="Arial" w:cs="Arial"/>
                <w:sz w:val="20"/>
              </w:rPr>
              <w:t>VLAN</w:t>
            </w:r>
          </w:p>
          <w:p>
            <w:pPr>
              <w:rPr>
                <w:rFonts w:hint="eastAsia" w:ascii="Arial" w:hAnsi="Arial" w:eastAsia="宋体" w:cs="Arial"/>
                <w:sz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lang w:val="en-US" w:eastAsia="zh-CN"/>
              </w:rPr>
              <w:t>支持Voice VLAN</w:t>
            </w:r>
          </w:p>
          <w:p>
            <w:pPr>
              <w:rPr>
                <w:rFonts w:ascii="Arial" w:hAnsi="Arial" w:cs="Arial"/>
                <w:sz w:val="20"/>
              </w:rPr>
            </w:pPr>
            <w:r>
              <w:rPr>
                <w:rFonts w:hint="eastAsia" w:ascii="Arial" w:hAnsi="Arial" w:cs="Arial"/>
                <w:sz w:val="20"/>
              </w:rPr>
              <w:t>支持Access、Trunk、Hybrid三种类型端口配置</w:t>
            </w:r>
          </w:p>
          <w:p>
            <w:pPr>
              <w:rPr>
                <w:rFonts w:ascii="Arial" w:cs="Arial"/>
                <w:sz w:val="20"/>
              </w:rPr>
            </w:pPr>
            <w:r>
              <w:rPr>
                <w:rFonts w:ascii="Arial" w:cs="Arial"/>
                <w:sz w:val="20"/>
              </w:rPr>
              <w:t>支持</w:t>
            </w:r>
            <w:r>
              <w:rPr>
                <w:rFonts w:ascii="Arial" w:hAnsi="Arial" w:cs="Arial"/>
                <w:sz w:val="20"/>
              </w:rPr>
              <w:t xml:space="preserve">QinQ </w:t>
            </w:r>
            <w:r>
              <w:rPr>
                <w:rFonts w:ascii="Arial" w:cs="Arial"/>
                <w:sz w:val="20"/>
              </w:rPr>
              <w:t>配置</w:t>
            </w:r>
          </w:p>
          <w:p>
            <w:pPr>
              <w:rPr>
                <w:rFonts w:ascii="Arial" w:hAnsi="Arial" w:cs="Arial"/>
                <w:sz w:val="20"/>
              </w:rPr>
            </w:pPr>
            <w:r>
              <w:rPr>
                <w:rFonts w:hint="eastAsia" w:ascii="Arial" w:cs="Arial"/>
                <w:sz w:val="20"/>
                <w:lang w:val="en-US" w:eastAsia="zh-CN"/>
              </w:rPr>
              <w:t>支持</w:t>
            </w:r>
            <w:r>
              <w:rPr>
                <w:rFonts w:hint="eastAsia" w:ascii="Arial" w:cs="Arial"/>
                <w:sz w:val="18"/>
                <w:szCs w:val="21"/>
                <w:lang w:val="en-US" w:eastAsia="zh-CN"/>
              </w:rPr>
              <w:t>GVRP VLAN协议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>
            <w:pPr>
              <w:pStyle w:val="8"/>
              <w:spacing w:before="100" w:beforeAutospacing="1" w:after="100" w:afterAutospacing="1"/>
              <w:ind w:firstLine="0" w:firstLineChars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端口汇聚</w:t>
            </w:r>
          </w:p>
        </w:tc>
        <w:tc>
          <w:tcPr>
            <w:tcW w:w="7161" w:type="dxa"/>
            <w:gridSpan w:val="3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支持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LACP</w:t>
            </w:r>
            <w:r>
              <w:rPr>
                <w:rFonts w:hint="eastAsia" w:ascii="Arial" w:hAnsi="宋体" w:cs="Arial"/>
                <w:kern w:val="0"/>
                <w:sz w:val="18"/>
                <w:szCs w:val="18"/>
              </w:rPr>
              <w:t>动</w:t>
            </w:r>
            <w:r>
              <w:rPr>
                <w:rFonts w:ascii="Arial" w:hAnsi="宋体" w:cs="Arial"/>
                <w:kern w:val="0"/>
                <w:sz w:val="18"/>
                <w:szCs w:val="18"/>
              </w:rPr>
              <w:t>态聚合</w:t>
            </w:r>
          </w:p>
          <w:p>
            <w:pPr>
              <w:widowControl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支持静态聚合</w:t>
            </w:r>
          </w:p>
          <w:p>
            <w:pPr>
              <w:widowControl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支持最大</w:t>
            </w:r>
            <w:r>
              <w:rPr>
                <w:rFonts w:hint="eastAsia" w:ascii="Arial" w:hAnsi="宋体" w:cs="Arial"/>
                <w:kern w:val="0"/>
                <w:sz w:val="18"/>
                <w:szCs w:val="18"/>
                <w:lang w:val="en-US" w:eastAsia="zh-CN"/>
              </w:rPr>
              <w:t>14</w:t>
            </w:r>
            <w:r>
              <w:rPr>
                <w:rFonts w:hint="eastAsia" w:ascii="Arial" w:hAnsi="宋体" w:cs="Arial"/>
                <w:kern w:val="0"/>
                <w:sz w:val="18"/>
                <w:szCs w:val="18"/>
              </w:rPr>
              <w:t>个</w:t>
            </w:r>
            <w:r>
              <w:rPr>
                <w:rFonts w:ascii="Arial" w:hAnsi="宋体" w:cs="Arial"/>
                <w:kern w:val="0"/>
                <w:sz w:val="18"/>
                <w:szCs w:val="18"/>
              </w:rPr>
              <w:t>聚合组，每个聚合组最大支持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8</w:t>
            </w:r>
            <w:r>
              <w:rPr>
                <w:rFonts w:ascii="Arial" w:hAnsi="宋体" w:cs="Arial"/>
                <w:kern w:val="0"/>
                <w:sz w:val="18"/>
                <w:szCs w:val="18"/>
              </w:rPr>
              <w:t>个端口</w:t>
            </w:r>
            <w:r>
              <w:rPr>
                <w:rFonts w:hint="eastAsia" w:ascii="Arial" w:hAnsi="宋体" w:cs="Arial"/>
                <w:kern w:val="0"/>
                <w:sz w:val="18"/>
                <w:szCs w:val="1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>
            <w:pPr>
              <w:pStyle w:val="8"/>
              <w:spacing w:before="100" w:beforeAutospacing="1" w:after="100" w:afterAutospacing="1"/>
              <w:ind w:firstLine="0" w:firstLineChars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生成树</w:t>
            </w:r>
          </w:p>
        </w:tc>
        <w:tc>
          <w:tcPr>
            <w:tcW w:w="7161" w:type="dxa"/>
            <w:gridSpan w:val="3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支持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STP</w:t>
            </w:r>
            <w:r>
              <w:rPr>
                <w:rFonts w:ascii="Arial" w:hAnsi="宋体" w:cs="Arial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IEEE802.1d</w:t>
            </w:r>
            <w:r>
              <w:rPr>
                <w:rFonts w:ascii="Arial" w:hAnsi="宋体" w:cs="Arial"/>
                <w:kern w:val="0"/>
                <w:sz w:val="18"/>
                <w:szCs w:val="18"/>
              </w:rPr>
              <w:t>）</w:t>
            </w:r>
          </w:p>
          <w:p>
            <w:pPr>
              <w:widowControl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支持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RSTP</w:t>
            </w:r>
            <w:r>
              <w:rPr>
                <w:rFonts w:ascii="Arial" w:hAnsi="宋体" w:cs="Arial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IEEE802.1w</w:t>
            </w:r>
            <w:r>
              <w:rPr>
                <w:rFonts w:ascii="Arial" w:hAnsi="宋体" w:cs="Arial"/>
                <w:kern w:val="0"/>
                <w:sz w:val="18"/>
                <w:szCs w:val="18"/>
              </w:rPr>
              <w:t>）</w:t>
            </w:r>
          </w:p>
          <w:p>
            <w:pPr>
              <w:widowControl/>
              <w:jc w:val="left"/>
              <w:rPr>
                <w:rFonts w:ascii="Arial" w:hAnsi="宋体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支持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MSTP</w:t>
            </w:r>
            <w:r>
              <w:rPr>
                <w:rFonts w:ascii="Arial" w:hAnsi="宋体" w:cs="Arial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IEEE802.1s</w:t>
            </w:r>
            <w:r>
              <w:rPr>
                <w:rFonts w:ascii="Arial" w:hAnsi="宋体" w:cs="Arial"/>
                <w:kern w:val="0"/>
                <w:sz w:val="18"/>
                <w:szCs w:val="18"/>
              </w:rPr>
              <w:t>）</w:t>
            </w:r>
          </w:p>
          <w:p>
            <w:pPr>
              <w:widowControl/>
              <w:jc w:val="left"/>
              <w:rPr>
                <w:rFonts w:ascii="Arial" w:hAnsi="宋体" w:cs="Arial"/>
                <w:kern w:val="0"/>
                <w:sz w:val="18"/>
                <w:szCs w:val="18"/>
              </w:rPr>
            </w:pPr>
            <w:r>
              <w:rPr>
                <w:rFonts w:hint="eastAsia" w:ascii="Arial" w:hAnsi="宋体" w:cs="Arial"/>
                <w:kern w:val="0"/>
                <w:sz w:val="18"/>
                <w:szCs w:val="18"/>
                <w:lang w:val="en-US" w:eastAsia="zh-CN"/>
              </w:rPr>
              <w:t>支持</w:t>
            </w:r>
            <w:r>
              <w:rPr>
                <w:rFonts w:hint="eastAsia" w:ascii="Arial" w:hAnsi="宋体" w:cs="Arial"/>
                <w:kern w:val="0"/>
                <w:sz w:val="18"/>
                <w:szCs w:val="18"/>
              </w:rPr>
              <w:t>STP BPDU Guard、BPDU过滤和BPDU转发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>
            <w:pPr>
              <w:pStyle w:val="8"/>
              <w:spacing w:before="100" w:beforeAutospacing="1" w:after="100" w:afterAutospacing="1"/>
              <w:ind w:firstLine="0" w:firstLineChars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Arial" w:hAnsi="宋体" w:cs="Arial"/>
                <w:kern w:val="0"/>
                <w:sz w:val="18"/>
                <w:szCs w:val="18"/>
                <w:lang w:val="en-US" w:eastAsia="zh-CN"/>
              </w:rPr>
              <w:t>ERPS环网</w:t>
            </w:r>
          </w:p>
        </w:tc>
        <w:tc>
          <w:tcPr>
            <w:tcW w:w="7161" w:type="dxa"/>
            <w:gridSpan w:val="3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Arial" w:hAnsi="宋体" w:cs="Arial"/>
                <w:kern w:val="0"/>
                <w:sz w:val="18"/>
                <w:szCs w:val="18"/>
                <w:lang w:val="en-US" w:eastAsia="zh-CN"/>
              </w:rPr>
              <w:t>支持ERPS环网，环网自愈时间小于20ms， ITU-T G.8032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>
            <w:pPr>
              <w:pStyle w:val="8"/>
              <w:spacing w:before="100" w:beforeAutospacing="1" w:after="100" w:afterAutospacing="1"/>
              <w:ind w:firstLine="0" w:firstLineChars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组播</w:t>
            </w:r>
          </w:p>
        </w:tc>
        <w:tc>
          <w:tcPr>
            <w:tcW w:w="7161" w:type="dxa"/>
            <w:gridSpan w:val="3"/>
            <w:shd w:val="clear" w:color="auto" w:fill="auto"/>
            <w:vAlign w:val="center"/>
          </w:tcPr>
          <w:p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cs="Arial"/>
                <w:sz w:val="18"/>
              </w:rPr>
              <w:t>支持</w:t>
            </w:r>
            <w:r>
              <w:rPr>
                <w:rFonts w:ascii="Arial" w:hAnsi="Arial" w:cs="Arial"/>
                <w:sz w:val="18"/>
              </w:rPr>
              <w:t>IGMP Snooping v1/v2</w:t>
            </w:r>
            <w:r>
              <w:rPr>
                <w:rFonts w:hint="eastAsia" w:ascii="Arial" w:hAnsi="Arial" w:cs="Arial"/>
                <w:sz w:val="18"/>
                <w:lang w:val="en-US" w:eastAsia="zh-CN"/>
              </w:rPr>
              <w:t>/v3</w:t>
            </w:r>
            <w:r>
              <w:rPr>
                <w:rFonts w:ascii="Arial" w:cs="Arial"/>
                <w:sz w:val="18"/>
              </w:rPr>
              <w:t>、最多支持</w:t>
            </w:r>
            <w:r>
              <w:rPr>
                <w:rFonts w:hint="eastAsia" w:ascii="Arial" w:hAnsi="Arial" w:cs="Arial"/>
                <w:sz w:val="18"/>
              </w:rPr>
              <w:t>1024</w:t>
            </w:r>
            <w:r>
              <w:rPr>
                <w:rFonts w:ascii="Arial" w:cs="Arial"/>
                <w:sz w:val="18"/>
              </w:rPr>
              <w:t>个组播组</w:t>
            </w:r>
          </w:p>
          <w:p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cs="Arial"/>
                <w:sz w:val="18"/>
              </w:rPr>
              <w:t>支持用户快速离开机制</w:t>
            </w:r>
          </w:p>
          <w:p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cs="Arial"/>
                <w:sz w:val="18"/>
              </w:rPr>
              <w:t>支持组播</w:t>
            </w:r>
            <w:r>
              <w:rPr>
                <w:rFonts w:ascii="Arial" w:hAnsi="Arial" w:cs="Arial"/>
                <w:sz w:val="18"/>
              </w:rPr>
              <w:t>VLAN</w:t>
            </w:r>
          </w:p>
          <w:p>
            <w:pPr>
              <w:rPr>
                <w:rFonts w:hint="eastAsia" w:ascii="Arial" w:hAnsi="Arial" w:cs="Arial"/>
                <w:sz w:val="18"/>
                <w:lang w:val="en-US" w:eastAsia="zh-CN"/>
              </w:rPr>
            </w:pPr>
            <w:r>
              <w:rPr>
                <w:rFonts w:hint="eastAsia" w:ascii="Arial" w:hAnsi="Arial" w:cs="Arial"/>
                <w:sz w:val="18"/>
                <w:lang w:val="en-US" w:eastAsia="zh-CN"/>
              </w:rPr>
              <w:t>支持MLD Snooping</w:t>
            </w:r>
          </w:p>
          <w:p>
            <w:pPr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sz w:val="18"/>
                <w:lang w:val="en-US" w:eastAsia="zh-CN"/>
              </w:rPr>
              <w:t>支持MVR（</w:t>
            </w:r>
            <w:r>
              <w:rPr>
                <w:rFonts w:hint="eastAsia" w:ascii="Arial" w:hAnsi="Arial" w:cs="Arial"/>
                <w:sz w:val="18"/>
              </w:rPr>
              <w:t>组播局域网注册</w:t>
            </w:r>
            <w:r>
              <w:rPr>
                <w:rFonts w:hint="eastAsia" w:ascii="Arial" w:hAnsi="Arial" w:cs="Arial"/>
                <w:sz w:val="18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>
            <w:pPr>
              <w:pStyle w:val="8"/>
              <w:spacing w:before="100" w:beforeAutospacing="1" w:after="100" w:afterAutospacing="1"/>
              <w:ind w:firstLine="0" w:firstLineChars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镜像</w:t>
            </w:r>
          </w:p>
        </w:tc>
        <w:tc>
          <w:tcPr>
            <w:tcW w:w="7161" w:type="dxa"/>
            <w:gridSpan w:val="3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Arial" w:hAnsi="宋体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支持基</w:t>
            </w:r>
            <w:r>
              <w:rPr>
                <w:rFonts w:hint="eastAsia" w:ascii="Arial" w:hAnsi="宋体" w:cs="Arial"/>
                <w:kern w:val="0"/>
                <w:sz w:val="18"/>
                <w:szCs w:val="18"/>
                <w:lang w:val="en-US" w:eastAsia="zh-CN"/>
              </w:rPr>
              <w:t>于</w:t>
            </w:r>
            <w:r>
              <w:rPr>
                <w:rFonts w:ascii="Arial" w:hAnsi="宋体" w:cs="Arial"/>
                <w:kern w:val="0"/>
                <w:sz w:val="18"/>
                <w:szCs w:val="18"/>
              </w:rPr>
              <w:t>端口的双向流量镜像</w:t>
            </w:r>
          </w:p>
          <w:p>
            <w:pPr>
              <w:widowControl/>
              <w:jc w:val="left"/>
              <w:rPr>
                <w:rFonts w:hint="eastAsia" w:ascii="Arial" w:hAnsi="宋体" w:cs="Arial"/>
                <w:kern w:val="0"/>
                <w:sz w:val="18"/>
                <w:szCs w:val="18"/>
              </w:rPr>
            </w:pPr>
            <w:r>
              <w:rPr>
                <w:rFonts w:hint="eastAsia" w:ascii="Arial" w:hAnsi="宋体" w:cs="Arial"/>
                <w:kern w:val="0"/>
                <w:sz w:val="18"/>
                <w:szCs w:val="18"/>
              </w:rPr>
              <w:t>支持1对多镜像</w:t>
            </w:r>
          </w:p>
          <w:p>
            <w:pPr>
              <w:widowControl/>
              <w:jc w:val="left"/>
              <w:rPr>
                <w:rFonts w:ascii="Arial" w:hAnsi="Arial" w:cs="Arial"/>
                <w:sz w:val="18"/>
              </w:rPr>
            </w:pPr>
            <w:r>
              <w:rPr>
                <w:rFonts w:hint="eastAsia" w:ascii="Arial" w:hAnsi="宋体" w:cs="Arial"/>
                <w:kern w:val="0"/>
                <w:sz w:val="18"/>
                <w:szCs w:val="18"/>
              </w:rPr>
              <w:t>最多支持4个端口会话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>
            <w:pPr>
              <w:pStyle w:val="8"/>
              <w:spacing w:before="100" w:beforeAutospacing="1" w:after="100" w:afterAutospacing="1"/>
              <w:ind w:firstLine="0" w:firstLineChars="0"/>
              <w:rPr>
                <w:rFonts w:ascii="Arial" w:hAnsi="Arial" w:cs="Arial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QoS</w:t>
            </w:r>
          </w:p>
        </w:tc>
        <w:tc>
          <w:tcPr>
            <w:tcW w:w="7161" w:type="dxa"/>
            <w:gridSpan w:val="3"/>
            <w:shd w:val="clear" w:color="auto" w:fill="auto"/>
            <w:vAlign w:val="center"/>
          </w:tcPr>
          <w:p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cs="Arial"/>
                <w:sz w:val="18"/>
              </w:rPr>
              <w:t>支持</w:t>
            </w:r>
            <w:r>
              <w:rPr>
                <w:rFonts w:ascii="Arial" w:hAnsi="Arial" w:cs="Arial"/>
                <w:sz w:val="18"/>
              </w:rPr>
              <w:t>Diff-Serv QoS</w:t>
            </w:r>
            <w:r>
              <w:rPr>
                <w:rFonts w:hint="eastAsia" w:ascii="Arial" w:hAnsi="Arial" w:cs="Arial"/>
                <w:sz w:val="18"/>
              </w:rPr>
              <w:t xml:space="preserve"> </w:t>
            </w:r>
          </w:p>
          <w:p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cs="Arial"/>
                <w:sz w:val="18"/>
              </w:rPr>
              <w:t>每个端口支持</w:t>
            </w:r>
            <w:r>
              <w:rPr>
                <w:rFonts w:ascii="Arial" w:hAnsi="Arial" w:cs="Arial"/>
                <w:sz w:val="18"/>
              </w:rPr>
              <w:t>8</w:t>
            </w:r>
            <w:r>
              <w:rPr>
                <w:rFonts w:ascii="Arial" w:cs="Arial"/>
                <w:sz w:val="18"/>
              </w:rPr>
              <w:t>个输出队列</w:t>
            </w:r>
          </w:p>
          <w:p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cs="Arial"/>
                <w:sz w:val="18"/>
              </w:rPr>
              <w:t>支持</w:t>
            </w:r>
            <w:r>
              <w:rPr>
                <w:rFonts w:ascii="Arial" w:hAnsi="Arial" w:cs="Arial"/>
                <w:sz w:val="18"/>
              </w:rPr>
              <w:t>802.1p/DSCP</w:t>
            </w:r>
            <w:r>
              <w:rPr>
                <w:rFonts w:ascii="Arial" w:cs="Arial"/>
                <w:sz w:val="18"/>
              </w:rPr>
              <w:t>优先级映射</w:t>
            </w:r>
          </w:p>
          <w:p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cs="Arial"/>
                <w:sz w:val="18"/>
              </w:rPr>
              <w:t>支持队列调度机制（</w:t>
            </w:r>
            <w:r>
              <w:rPr>
                <w:rFonts w:ascii="Arial" w:hAnsi="Arial" w:cs="Arial"/>
                <w:sz w:val="18"/>
              </w:rPr>
              <w:t>SP</w:t>
            </w:r>
            <w:r>
              <w:rPr>
                <w:rFonts w:ascii="Arial" w:cs="Arial"/>
                <w:sz w:val="18"/>
              </w:rPr>
              <w:t>、</w:t>
            </w:r>
            <w:r>
              <w:rPr>
                <w:rFonts w:ascii="Arial" w:hAnsi="Arial" w:cs="Arial"/>
                <w:sz w:val="18"/>
              </w:rPr>
              <w:t>WRR</w:t>
            </w:r>
            <w:r>
              <w:rPr>
                <w:rFonts w:ascii="Arial" w:cs="Arial"/>
                <w:sz w:val="18"/>
              </w:rPr>
              <w:t>、</w:t>
            </w:r>
            <w:r>
              <w:rPr>
                <w:rFonts w:ascii="Arial" w:hAnsi="Arial" w:cs="Arial"/>
                <w:sz w:val="18"/>
              </w:rPr>
              <w:t>SP+WRR</w:t>
            </w:r>
            <w:r>
              <w:rPr>
                <w:rFonts w:ascii="Arial" w:cs="Arial"/>
                <w:sz w:val="18"/>
              </w:rPr>
              <w:t>）</w:t>
            </w:r>
          </w:p>
          <w:p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cs="Arial"/>
                <w:sz w:val="18"/>
              </w:rPr>
              <w:t>支持优先级标记</w:t>
            </w:r>
            <w:r>
              <w:rPr>
                <w:rFonts w:ascii="Arial" w:hAnsi="Arial" w:cs="Arial"/>
                <w:sz w:val="18"/>
              </w:rPr>
              <w:t>Mark/Remark</w:t>
            </w:r>
          </w:p>
          <w:p>
            <w:pPr>
              <w:rPr>
                <w:rFonts w:ascii="Arial" w:hAnsi="Arial" w:cs="Arial"/>
                <w:sz w:val="18"/>
              </w:rPr>
            </w:pPr>
            <w:r>
              <w:rPr>
                <w:rFonts w:hint="eastAsia" w:ascii="Arial" w:hAnsi="Arial" w:cs="Arial"/>
                <w:sz w:val="18"/>
              </w:rPr>
              <w:t>支持基于流的包过滤</w:t>
            </w:r>
          </w:p>
          <w:p>
            <w:pPr>
              <w:rPr>
                <w:rFonts w:ascii="Arial" w:hAnsi="Arial" w:cs="Arial"/>
                <w:sz w:val="18"/>
              </w:rPr>
            </w:pPr>
            <w:r>
              <w:rPr>
                <w:rFonts w:hint="eastAsia" w:ascii="Arial" w:hAnsi="Arial" w:cs="Arial"/>
                <w:sz w:val="18"/>
              </w:rPr>
              <w:t>支持基于流的重定向</w:t>
            </w:r>
          </w:p>
          <w:p>
            <w:pPr>
              <w:rPr>
                <w:rFonts w:ascii="Arial" w:hAnsi="Arial" w:cs="Arial"/>
              </w:rPr>
            </w:pPr>
            <w:r>
              <w:rPr>
                <w:rFonts w:hint="eastAsia" w:ascii="Arial" w:hAnsi="Arial" w:cs="Arial"/>
                <w:sz w:val="18"/>
              </w:rPr>
              <w:t>支持基于流的限速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>
            <w:pPr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</w:rPr>
              <w:t>ACL</w:t>
            </w:r>
          </w:p>
        </w:tc>
        <w:tc>
          <w:tcPr>
            <w:tcW w:w="7161" w:type="dxa"/>
            <w:gridSpan w:val="3"/>
            <w:shd w:val="clear" w:color="auto" w:fill="auto"/>
            <w:vAlign w:val="center"/>
          </w:tcPr>
          <w:p>
            <w:pPr>
              <w:rPr>
                <w:rFonts w:ascii="Arial" w:cs="Arial"/>
                <w:sz w:val="18"/>
              </w:rPr>
            </w:pPr>
            <w:r>
              <w:rPr>
                <w:rFonts w:ascii="Arial" w:cs="Arial"/>
                <w:sz w:val="18"/>
              </w:rPr>
              <w:t>支持</w:t>
            </w:r>
            <w:r>
              <w:rPr>
                <w:rFonts w:ascii="Arial" w:hAnsi="Arial" w:cs="Arial"/>
                <w:sz w:val="18"/>
              </w:rPr>
              <w:t>L2</w:t>
            </w:r>
            <w:r>
              <w:rPr>
                <w:rFonts w:ascii="Arial" w:cs="Arial"/>
                <w:sz w:val="18"/>
              </w:rPr>
              <w:t>～</w:t>
            </w:r>
            <w:r>
              <w:rPr>
                <w:rFonts w:ascii="Arial" w:hAnsi="Arial" w:cs="Arial"/>
                <w:sz w:val="18"/>
              </w:rPr>
              <w:t>L4</w:t>
            </w:r>
            <w:r>
              <w:rPr>
                <w:rFonts w:ascii="Arial" w:cs="Arial"/>
                <w:sz w:val="18"/>
              </w:rPr>
              <w:t>包过滤功能，可以匹配报文前</w:t>
            </w:r>
            <w:r>
              <w:rPr>
                <w:rFonts w:ascii="Arial" w:hAnsi="Arial" w:cs="Arial"/>
                <w:sz w:val="18"/>
              </w:rPr>
              <w:t>80</w:t>
            </w:r>
            <w:r>
              <w:rPr>
                <w:rFonts w:ascii="Arial" w:cs="Arial"/>
                <w:sz w:val="18"/>
              </w:rPr>
              <w:t>个字节，提供基于源</w:t>
            </w:r>
            <w:r>
              <w:rPr>
                <w:rFonts w:ascii="Arial" w:hAnsi="Arial" w:cs="Arial"/>
                <w:sz w:val="18"/>
              </w:rPr>
              <w:t>MAC</w:t>
            </w:r>
            <w:r>
              <w:rPr>
                <w:rFonts w:ascii="Arial" w:cs="Arial"/>
                <w:sz w:val="18"/>
              </w:rPr>
              <w:t>地址、目的</w:t>
            </w:r>
            <w:r>
              <w:rPr>
                <w:rFonts w:ascii="Arial" w:hAnsi="Arial" w:cs="Arial"/>
                <w:sz w:val="18"/>
              </w:rPr>
              <w:t>MAC</w:t>
            </w:r>
            <w:r>
              <w:rPr>
                <w:rFonts w:ascii="Arial" w:cs="Arial"/>
                <w:sz w:val="18"/>
              </w:rPr>
              <w:t>地址、源</w:t>
            </w:r>
            <w:r>
              <w:rPr>
                <w:rFonts w:ascii="Arial" w:hAnsi="Arial" w:cs="Arial"/>
                <w:sz w:val="18"/>
              </w:rPr>
              <w:t>IP</w:t>
            </w:r>
            <w:r>
              <w:rPr>
                <w:rFonts w:ascii="Arial" w:cs="Arial"/>
                <w:sz w:val="18"/>
              </w:rPr>
              <w:t>地址、目的</w:t>
            </w:r>
            <w:r>
              <w:rPr>
                <w:rFonts w:ascii="Arial" w:hAnsi="Arial" w:cs="Arial"/>
                <w:sz w:val="18"/>
              </w:rPr>
              <w:t>IP</w:t>
            </w:r>
            <w:r>
              <w:rPr>
                <w:rFonts w:ascii="Arial" w:cs="Arial"/>
                <w:sz w:val="18"/>
              </w:rPr>
              <w:t>地址、</w:t>
            </w:r>
            <w:r>
              <w:rPr>
                <w:rFonts w:ascii="Arial" w:hAnsi="Arial" w:cs="Arial"/>
                <w:sz w:val="18"/>
              </w:rPr>
              <w:t>IP</w:t>
            </w:r>
            <w:r>
              <w:rPr>
                <w:rFonts w:ascii="Arial" w:cs="Arial"/>
                <w:sz w:val="18"/>
              </w:rPr>
              <w:t>协议类型、</w:t>
            </w:r>
            <w:r>
              <w:rPr>
                <w:rFonts w:ascii="Arial" w:hAnsi="Arial" w:cs="Arial"/>
                <w:sz w:val="18"/>
              </w:rPr>
              <w:t>TCP/UDP</w:t>
            </w:r>
            <w:r>
              <w:rPr>
                <w:rFonts w:ascii="Arial" w:cs="Arial"/>
                <w:sz w:val="18"/>
              </w:rPr>
              <w:t>端口、</w:t>
            </w:r>
            <w:r>
              <w:rPr>
                <w:rFonts w:ascii="Arial" w:hAnsi="Arial" w:cs="Arial"/>
                <w:sz w:val="18"/>
              </w:rPr>
              <w:t xml:space="preserve"> TCP/UDP</w:t>
            </w:r>
            <w:r>
              <w:rPr>
                <w:rFonts w:ascii="Arial" w:cs="Arial"/>
                <w:sz w:val="18"/>
              </w:rPr>
              <w:t>端口范围、</w:t>
            </w:r>
            <w:r>
              <w:rPr>
                <w:rFonts w:ascii="Arial" w:hAnsi="Arial" w:cs="Arial"/>
                <w:sz w:val="18"/>
              </w:rPr>
              <w:t>VLAN</w:t>
            </w:r>
            <w:r>
              <w:rPr>
                <w:rFonts w:ascii="Arial" w:cs="Arial"/>
                <w:sz w:val="18"/>
              </w:rPr>
              <w:t>等定义</w:t>
            </w:r>
            <w:r>
              <w:rPr>
                <w:rFonts w:ascii="Arial" w:hAnsi="Arial" w:cs="Arial"/>
                <w:sz w:val="18"/>
              </w:rPr>
              <w:t>ACL</w:t>
            </w:r>
            <w:r>
              <w:rPr>
                <w:rFonts w:ascii="Arial" w:cs="Arial"/>
                <w:sz w:val="18"/>
              </w:rPr>
              <w:t>。</w:t>
            </w:r>
          </w:p>
          <w:p>
            <w:pPr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Arial" w:cs="Arial"/>
                <w:sz w:val="18"/>
              </w:rPr>
              <w:t>支持基于端口、VLAN下发ACL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>
            <w:pPr>
              <w:pStyle w:val="8"/>
              <w:spacing w:before="100" w:beforeAutospacing="1" w:after="100" w:afterAutospacing="1"/>
              <w:ind w:firstLine="0" w:firstLineChars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安全特性</w:t>
            </w:r>
          </w:p>
        </w:tc>
        <w:tc>
          <w:tcPr>
            <w:tcW w:w="7161" w:type="dxa"/>
            <w:gridSpan w:val="3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Arial" w:hAnsi="宋体" w:cs="Arial"/>
                <w:kern w:val="0"/>
                <w:sz w:val="18"/>
                <w:szCs w:val="18"/>
              </w:rPr>
            </w:pPr>
            <w:r>
              <w:rPr>
                <w:rFonts w:hint="eastAsia" w:ascii="Arial" w:hAnsi="宋体" w:cs="Arial"/>
                <w:kern w:val="0"/>
                <w:sz w:val="18"/>
                <w:szCs w:val="18"/>
              </w:rPr>
              <w:t>支持用户分级管理和口令保护</w:t>
            </w:r>
          </w:p>
          <w:p>
            <w:pPr>
              <w:widowControl/>
              <w:jc w:val="left"/>
              <w:rPr>
                <w:rFonts w:hint="eastAsia" w:ascii="Arial" w:hAnsi="宋体" w:cs="Arial"/>
                <w:kern w:val="0"/>
                <w:sz w:val="18"/>
                <w:szCs w:val="18"/>
              </w:rPr>
            </w:pPr>
            <w:r>
              <w:rPr>
                <w:rFonts w:hint="eastAsia" w:ascii="Arial" w:hAnsi="宋体" w:cs="Arial"/>
                <w:kern w:val="0"/>
                <w:sz w:val="18"/>
                <w:szCs w:val="18"/>
              </w:rPr>
              <w:t>支持</w:t>
            </w:r>
            <w:r>
              <w:rPr>
                <w:rFonts w:hint="eastAsia" w:ascii="Arial" w:hAnsi="宋体" w:cs="Arial"/>
                <w:kern w:val="0"/>
                <w:sz w:val="18"/>
                <w:szCs w:val="18"/>
                <w:lang w:val="en-US" w:eastAsia="zh-CN"/>
              </w:rPr>
              <w:t>基于端口的</w:t>
            </w:r>
            <w:r>
              <w:rPr>
                <w:rFonts w:hint="eastAsia" w:ascii="Arial" w:hAnsi="宋体" w:cs="Arial"/>
                <w:kern w:val="0"/>
                <w:sz w:val="18"/>
                <w:szCs w:val="18"/>
              </w:rPr>
              <w:t>IEEE802.1X认证</w:t>
            </w:r>
          </w:p>
          <w:p>
            <w:pPr>
              <w:widowControl/>
              <w:jc w:val="left"/>
              <w:rPr>
                <w:rFonts w:ascii="Arial" w:hAnsi="宋体" w:cs="Arial"/>
                <w:kern w:val="0"/>
                <w:sz w:val="18"/>
                <w:szCs w:val="18"/>
              </w:rPr>
            </w:pPr>
            <w:r>
              <w:rPr>
                <w:rFonts w:hint="eastAsia" w:ascii="Arial" w:hAnsi="宋体" w:cs="Arial"/>
                <w:kern w:val="0"/>
                <w:sz w:val="18"/>
                <w:szCs w:val="18"/>
              </w:rPr>
              <w:t>支持AAA&amp;RADIUS认证</w:t>
            </w:r>
          </w:p>
          <w:p>
            <w:pPr>
              <w:widowControl/>
              <w:jc w:val="left"/>
              <w:rPr>
                <w:rFonts w:ascii="Arial" w:hAnsi="宋体" w:cs="Arial"/>
                <w:kern w:val="0"/>
                <w:sz w:val="18"/>
                <w:szCs w:val="18"/>
              </w:rPr>
            </w:pPr>
            <w:r>
              <w:rPr>
                <w:rFonts w:hint="eastAsia" w:ascii="Arial" w:hAnsi="宋体" w:cs="Arial"/>
                <w:kern w:val="0"/>
                <w:sz w:val="18"/>
                <w:szCs w:val="18"/>
              </w:rPr>
              <w:t>支持MAC地址学习数目限制</w:t>
            </w:r>
          </w:p>
          <w:p>
            <w:pPr>
              <w:widowControl/>
              <w:jc w:val="left"/>
              <w:rPr>
                <w:rFonts w:ascii="Arial" w:hAnsi="宋体" w:cs="Arial"/>
                <w:kern w:val="0"/>
                <w:sz w:val="18"/>
                <w:szCs w:val="18"/>
              </w:rPr>
            </w:pPr>
            <w:r>
              <w:rPr>
                <w:rFonts w:hint="eastAsia" w:ascii="Arial" w:hAnsi="宋体" w:cs="Arial"/>
                <w:kern w:val="0"/>
                <w:sz w:val="18"/>
                <w:szCs w:val="18"/>
              </w:rPr>
              <w:t>支持MAC地址黑洞</w:t>
            </w:r>
          </w:p>
          <w:p>
            <w:pPr>
              <w:widowControl/>
              <w:jc w:val="left"/>
              <w:rPr>
                <w:rFonts w:ascii="Arial" w:hAnsi="宋体" w:cs="Arial"/>
                <w:kern w:val="0"/>
                <w:sz w:val="18"/>
                <w:szCs w:val="18"/>
              </w:rPr>
            </w:pPr>
            <w:r>
              <w:rPr>
                <w:rFonts w:hint="eastAsia" w:ascii="Arial" w:hAnsi="宋体" w:cs="Arial"/>
                <w:kern w:val="0"/>
                <w:sz w:val="18"/>
                <w:szCs w:val="18"/>
              </w:rPr>
              <w:t>支持SSH 2.0，为用户登陆提供安全加密通道</w:t>
            </w:r>
          </w:p>
          <w:p>
            <w:pPr>
              <w:widowControl/>
              <w:jc w:val="left"/>
              <w:rPr>
                <w:rFonts w:ascii="Arial" w:hAnsi="宋体" w:cs="Arial"/>
                <w:kern w:val="0"/>
                <w:sz w:val="18"/>
                <w:szCs w:val="18"/>
              </w:rPr>
            </w:pPr>
            <w:r>
              <w:rPr>
                <w:rFonts w:hint="eastAsia" w:ascii="Arial" w:hAnsi="宋体" w:cs="Arial"/>
                <w:kern w:val="0"/>
                <w:sz w:val="18"/>
                <w:szCs w:val="18"/>
              </w:rPr>
              <w:t>支持SSL，保障数据传输安全</w:t>
            </w:r>
          </w:p>
          <w:p>
            <w:pPr>
              <w:widowControl/>
              <w:jc w:val="left"/>
              <w:rPr>
                <w:rFonts w:ascii="Arial" w:hAnsi="宋体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支持端口隔离</w:t>
            </w:r>
            <w:r>
              <w:rPr>
                <w:rFonts w:hint="eastAsia" w:ascii="Arial" w:hAnsi="宋体" w:cs="Arial"/>
                <w:kern w:val="0"/>
                <w:sz w:val="18"/>
                <w:szCs w:val="18"/>
              </w:rPr>
              <w:t xml:space="preserve"> </w:t>
            </w:r>
          </w:p>
          <w:p>
            <w:pPr>
              <w:widowControl/>
              <w:jc w:val="left"/>
              <w:rPr>
                <w:rFonts w:ascii="Arial" w:hAnsi="宋体" w:cs="Arial"/>
                <w:kern w:val="0"/>
                <w:sz w:val="18"/>
                <w:szCs w:val="18"/>
              </w:rPr>
            </w:pPr>
            <w:r>
              <w:rPr>
                <w:rFonts w:hint="eastAsia" w:ascii="Arial" w:hAnsi="宋体" w:cs="Arial"/>
                <w:kern w:val="0"/>
                <w:sz w:val="18"/>
                <w:szCs w:val="18"/>
              </w:rPr>
              <w:t>支持ARP报文限速功能</w:t>
            </w:r>
          </w:p>
          <w:p>
            <w:pPr>
              <w:widowControl/>
              <w:jc w:val="left"/>
              <w:rPr>
                <w:rFonts w:ascii="Arial" w:hAnsi="宋体" w:cs="Arial"/>
                <w:kern w:val="0"/>
                <w:sz w:val="18"/>
                <w:szCs w:val="18"/>
              </w:rPr>
            </w:pPr>
            <w:r>
              <w:rPr>
                <w:rFonts w:hint="eastAsia" w:ascii="Arial" w:hAnsi="宋体" w:cs="Arial"/>
                <w:kern w:val="0"/>
                <w:sz w:val="18"/>
                <w:szCs w:val="18"/>
              </w:rPr>
              <w:t>支持IP源地址保护</w:t>
            </w:r>
          </w:p>
          <w:p>
            <w:pPr>
              <w:widowControl/>
              <w:jc w:val="left"/>
              <w:rPr>
                <w:rFonts w:ascii="Arial" w:hAnsi="宋体" w:cs="Arial"/>
                <w:kern w:val="0"/>
                <w:sz w:val="18"/>
                <w:szCs w:val="18"/>
              </w:rPr>
            </w:pPr>
            <w:r>
              <w:rPr>
                <w:rFonts w:hint="eastAsia" w:ascii="Arial" w:hAnsi="宋体" w:cs="Arial"/>
                <w:kern w:val="0"/>
                <w:sz w:val="18"/>
                <w:szCs w:val="18"/>
              </w:rPr>
              <w:t>支持ARP入侵检测功能</w:t>
            </w:r>
          </w:p>
          <w:p>
            <w:pPr>
              <w:widowControl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Arial" w:hAnsi="宋体" w:cs="Arial"/>
                <w:kern w:val="0"/>
                <w:sz w:val="18"/>
                <w:szCs w:val="18"/>
              </w:rPr>
              <w:t>支持防DoS攻击</w:t>
            </w:r>
          </w:p>
          <w:p>
            <w:pPr>
              <w:widowControl/>
              <w:jc w:val="left"/>
              <w:rPr>
                <w:rFonts w:ascii="Arial" w:hAnsi="宋体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支持端口广播报文抑制</w:t>
            </w:r>
          </w:p>
          <w:p>
            <w:pPr>
              <w:widowControl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Arial" w:hAnsi="宋体" w:cs="Arial"/>
                <w:kern w:val="0"/>
                <w:sz w:val="18"/>
                <w:szCs w:val="18"/>
              </w:rPr>
              <w:t>支持主机数据备份机制</w:t>
            </w:r>
          </w:p>
          <w:p>
            <w:pPr>
              <w:widowControl/>
              <w:jc w:val="left"/>
              <w:rPr>
                <w:rFonts w:hint="eastAsia" w:ascii="Arial" w:hAnsi="宋体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IP+MAC+VLAN</w:t>
            </w:r>
            <w:r>
              <w:rPr>
                <w:rFonts w:hint="eastAsia" w:ascii="Arial" w:hAnsi="Arial" w:cs="Arial"/>
                <w:kern w:val="0"/>
                <w:sz w:val="18"/>
                <w:szCs w:val="18"/>
              </w:rPr>
              <w:t>+</w:t>
            </w:r>
            <w:r>
              <w:rPr>
                <w:rFonts w:ascii="Arial" w:hAnsi="宋体" w:cs="Arial"/>
                <w:kern w:val="0"/>
                <w:sz w:val="18"/>
                <w:szCs w:val="18"/>
              </w:rPr>
              <w:t>端口的</w:t>
            </w:r>
            <w:r>
              <w:rPr>
                <w:rFonts w:hint="eastAsia" w:ascii="Arial" w:hAnsi="宋体" w:cs="Arial"/>
                <w:kern w:val="0"/>
                <w:sz w:val="18"/>
                <w:szCs w:val="18"/>
              </w:rPr>
              <w:t>四元</w:t>
            </w:r>
            <w:r>
              <w:rPr>
                <w:rFonts w:ascii="Arial" w:hAnsi="宋体" w:cs="Arial"/>
                <w:kern w:val="0"/>
                <w:sz w:val="18"/>
                <w:szCs w:val="18"/>
              </w:rPr>
              <w:t>绑定功能</w:t>
            </w:r>
            <w:r>
              <w:rPr>
                <w:rFonts w:hint="eastAsia" w:ascii="Arial" w:hAnsi="宋体" w:cs="Arial"/>
                <w:kern w:val="0"/>
                <w:sz w:val="18"/>
                <w:szCs w:val="18"/>
              </w:rPr>
              <w:t xml:space="preserve"> </w:t>
            </w:r>
          </w:p>
          <w:p>
            <w:pPr>
              <w:widowControl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Arial" w:hAnsi="宋体" w:cs="Arial"/>
                <w:kern w:val="0"/>
                <w:sz w:val="18"/>
                <w:szCs w:val="18"/>
                <w:lang w:val="en-US" w:eastAsia="zh-CN"/>
              </w:rPr>
              <w:t>支持IP Source Guard功能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>
            <w:pPr>
              <w:pStyle w:val="8"/>
              <w:spacing w:before="100" w:beforeAutospacing="1" w:after="100" w:afterAutospacing="1"/>
              <w:ind w:firstLine="0" w:firstLineChars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DHCP</w:t>
            </w:r>
          </w:p>
        </w:tc>
        <w:tc>
          <w:tcPr>
            <w:tcW w:w="7161" w:type="dxa"/>
            <w:gridSpan w:val="3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支持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 xml:space="preserve">DHCP </w:t>
            </w:r>
            <w:r>
              <w:rPr>
                <w:rFonts w:hint="eastAsia" w:ascii="Arial" w:hAnsi="Arial" w:cs="Arial"/>
                <w:kern w:val="0"/>
                <w:sz w:val="18"/>
                <w:szCs w:val="18"/>
              </w:rPr>
              <w:t>Serve</w:t>
            </w:r>
          </w:p>
          <w:p>
            <w:pPr>
              <w:widowControl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支持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DHCP Client</w:t>
            </w:r>
          </w:p>
          <w:p>
            <w:pPr>
              <w:widowControl/>
              <w:jc w:val="left"/>
              <w:rPr>
                <w:rFonts w:ascii="Arial" w:hAnsi="Arial" w:cs="Arial"/>
                <w:sz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支持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DHCP Snooping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>
            <w:pPr>
              <w:pStyle w:val="8"/>
              <w:spacing w:before="100" w:beforeAutospacing="1" w:after="100" w:afterAutospacing="1"/>
              <w:ind w:firstLine="0" w:firstLineChars="0"/>
              <w:rPr>
                <w:rFonts w:ascii="Arial" w:hAnsi="宋体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管理与维护</w:t>
            </w:r>
          </w:p>
        </w:tc>
        <w:tc>
          <w:tcPr>
            <w:tcW w:w="7161" w:type="dxa"/>
            <w:gridSpan w:val="3"/>
            <w:shd w:val="clear" w:color="auto" w:fill="auto"/>
            <w:vAlign w:val="center"/>
          </w:tcPr>
          <w:p>
            <w:pPr>
              <w:rPr>
                <w:rFonts w:ascii="Arial" w:cs="Arial"/>
                <w:sz w:val="18"/>
              </w:rPr>
            </w:pPr>
            <w:r>
              <w:rPr>
                <w:rFonts w:ascii="Arial" w:cs="Arial"/>
                <w:sz w:val="18"/>
              </w:rPr>
              <w:t>支持Console</w:t>
            </w:r>
            <w:r>
              <w:rPr>
                <w:rFonts w:hint="eastAsia" w:ascii="Arial" w:cs="Arial"/>
                <w:sz w:val="18"/>
              </w:rPr>
              <w:t>/Telnet/ CLI</w:t>
            </w:r>
            <w:r>
              <w:rPr>
                <w:rFonts w:hint="eastAsia" w:ascii="Arial" w:cs="Arial"/>
                <w:sz w:val="18"/>
                <w:lang w:val="en-US" w:eastAsia="zh-CN"/>
              </w:rPr>
              <w:t>/SSH</w:t>
            </w:r>
            <w:r>
              <w:rPr>
                <w:rFonts w:hint="eastAsia" w:ascii="Arial" w:cs="Arial"/>
                <w:sz w:val="18"/>
              </w:rPr>
              <w:t>命令行配置</w:t>
            </w:r>
          </w:p>
          <w:p>
            <w:pPr>
              <w:rPr>
                <w:rFonts w:asci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支持WEB</w:t>
            </w:r>
            <w:r>
              <w:rPr>
                <w:rFonts w:ascii="Arial" w:cs="Arial"/>
                <w:sz w:val="18"/>
              </w:rPr>
              <w:t>网管（支持</w:t>
            </w:r>
            <w:r>
              <w:rPr>
                <w:rFonts w:ascii="Arial" w:hAnsi="Arial" w:cs="Arial"/>
                <w:sz w:val="18"/>
              </w:rPr>
              <w:t>HTTPS</w:t>
            </w:r>
            <w:r>
              <w:rPr>
                <w:rFonts w:ascii="Arial" w:cs="Arial"/>
                <w:sz w:val="18"/>
              </w:rPr>
              <w:t>）</w:t>
            </w:r>
          </w:p>
          <w:p>
            <w:pPr>
              <w:rPr>
                <w:rFonts w:ascii="Arial" w:hAnsi="Arial" w:cs="Arial"/>
                <w:sz w:val="18"/>
              </w:rPr>
            </w:pPr>
            <w:r>
              <w:rPr>
                <w:rFonts w:hint="eastAsia" w:ascii="Arial" w:cs="Arial"/>
                <w:sz w:val="18"/>
              </w:rPr>
              <w:t>支持FTP、TFTP文件上下载管理</w:t>
            </w:r>
          </w:p>
          <w:p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cs="Arial"/>
                <w:sz w:val="18"/>
              </w:rPr>
              <w:t>支持</w:t>
            </w:r>
            <w:r>
              <w:rPr>
                <w:rFonts w:ascii="Arial" w:hAnsi="Arial" w:cs="Arial"/>
                <w:sz w:val="18"/>
              </w:rPr>
              <w:t>SNMP V1/V2C/V3</w:t>
            </w:r>
            <w:r>
              <w:rPr>
                <w:rFonts w:hint="eastAsia" w:ascii="Arial" w:hAnsi="Arial" w:cs="Arial"/>
                <w:sz w:val="18"/>
              </w:rPr>
              <w:t xml:space="preserve"> </w:t>
            </w:r>
          </w:p>
          <w:p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cs="Arial"/>
                <w:sz w:val="18"/>
              </w:rPr>
              <w:t>支持一键还原</w:t>
            </w:r>
          </w:p>
          <w:p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cs="Arial"/>
                <w:sz w:val="18"/>
              </w:rPr>
              <w:t>支持</w:t>
            </w:r>
            <w:r>
              <w:rPr>
                <w:rFonts w:ascii="Arial" w:hAnsi="Arial" w:cs="Arial"/>
                <w:sz w:val="18"/>
              </w:rPr>
              <w:t>NTP</w:t>
            </w:r>
            <w:r>
              <w:rPr>
                <w:rFonts w:ascii="Arial" w:cs="Arial"/>
                <w:sz w:val="18"/>
              </w:rPr>
              <w:t>时钟</w:t>
            </w:r>
          </w:p>
          <w:p>
            <w:pPr>
              <w:rPr>
                <w:rFonts w:ascii="Arial" w:cs="Arial"/>
                <w:sz w:val="18"/>
              </w:rPr>
            </w:pPr>
            <w:r>
              <w:rPr>
                <w:rFonts w:ascii="Arial" w:cs="Arial"/>
                <w:sz w:val="18"/>
              </w:rPr>
              <w:t>支持系统工作日志</w:t>
            </w:r>
          </w:p>
          <w:p>
            <w:pPr>
              <w:rPr>
                <w:rFonts w:ascii="Arial" w:cs="Arial"/>
                <w:sz w:val="18"/>
              </w:rPr>
            </w:pPr>
            <w:r>
              <w:rPr>
                <w:rFonts w:hint="eastAsia" w:ascii="Arial" w:cs="Arial"/>
                <w:sz w:val="18"/>
              </w:rPr>
              <w:t>支持Ping检测</w:t>
            </w:r>
          </w:p>
          <w:p>
            <w:pPr>
              <w:rPr>
                <w:rFonts w:ascii="Arial" w:cs="Arial"/>
                <w:color w:val="auto"/>
                <w:sz w:val="18"/>
                <w:szCs w:val="18"/>
              </w:rPr>
            </w:pPr>
            <w:r>
              <w:rPr>
                <w:rFonts w:hint="eastAsia" w:ascii="Arial" w:cs="Arial"/>
                <w:color w:val="auto"/>
                <w:sz w:val="18"/>
              </w:rPr>
              <w:t>支持线缆</w:t>
            </w:r>
            <w:r>
              <w:rPr>
                <w:rFonts w:hint="eastAsia" w:ascii="Arial" w:cs="Arial"/>
                <w:color w:val="auto"/>
                <w:sz w:val="18"/>
                <w:szCs w:val="18"/>
              </w:rPr>
              <w:t>状态检查</w:t>
            </w:r>
          </w:p>
          <w:p>
            <w:pPr>
              <w:rPr>
                <w:rFonts w:ascii="Arial" w:cs="Arial"/>
                <w:sz w:val="18"/>
              </w:rPr>
            </w:pPr>
            <w:r>
              <w:rPr>
                <w:rFonts w:hint="eastAsia" w:ascii="Arial" w:cs="Arial"/>
                <w:sz w:val="18"/>
              </w:rPr>
              <w:t>支持CPU即时利用率状态查看</w:t>
            </w:r>
          </w:p>
          <w:p>
            <w:pPr>
              <w:rPr>
                <w:rFonts w:ascii="Arial" w:cs="Arial"/>
                <w:sz w:val="18"/>
              </w:rPr>
            </w:pPr>
            <w:r>
              <w:rPr>
                <w:rFonts w:hint="eastAsia" w:ascii="Arial" w:cs="Arial"/>
                <w:sz w:val="18"/>
              </w:rPr>
              <w:t>支持链路层发现协议LLDP</w:t>
            </w:r>
          </w:p>
          <w:p>
            <w:pPr>
              <w:rPr>
                <w:rFonts w:ascii="Arial" w:cs="Arial"/>
                <w:sz w:val="18"/>
              </w:rPr>
            </w:pPr>
            <w:r>
              <w:rPr>
                <w:rFonts w:hint="eastAsia" w:ascii="Arial" w:cs="Arial"/>
                <w:sz w:val="18"/>
              </w:rPr>
              <w:t>支持光网视的ONV NMS平台化集群式管理（LLDP+SNMP）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>
            <w:pPr>
              <w:pStyle w:val="8"/>
              <w:spacing w:before="100" w:beforeAutospacing="1" w:after="100" w:afterAutospacing="1"/>
              <w:ind w:firstLine="0" w:firstLineChars="0"/>
              <w:rPr>
                <w:rFonts w:ascii="Arial" w:hAnsi="宋体" w:cs="Arial"/>
                <w:kern w:val="0"/>
                <w:sz w:val="18"/>
                <w:szCs w:val="18"/>
              </w:rPr>
            </w:pPr>
            <w:r>
              <w:rPr>
                <w:rFonts w:hint="eastAsia" w:ascii="Arial" w:hAnsi="宋体" w:cs="Arial"/>
                <w:kern w:val="0"/>
                <w:sz w:val="18"/>
                <w:szCs w:val="18"/>
              </w:rPr>
              <w:t>系统要求</w:t>
            </w:r>
          </w:p>
        </w:tc>
        <w:tc>
          <w:tcPr>
            <w:tcW w:w="7161" w:type="dxa"/>
            <w:gridSpan w:val="3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sz w:val="18"/>
              </w:rPr>
            </w:pPr>
            <w:r>
              <w:rPr>
                <w:rFonts w:hint="eastAsia" w:ascii="宋体" w:hAnsi="宋体" w:eastAsia="宋体" w:cs="宋体"/>
                <w:sz w:val="18"/>
              </w:rPr>
              <w:t>Web浏览器：谷歌浏览器chrome V42或更高版本，Mozilla火狐2.5或更高版本，微软Internet Explorer10或更高版本;</w:t>
            </w:r>
          </w:p>
          <w:p>
            <w:pPr>
              <w:rPr>
                <w:rFonts w:hint="eastAsia" w:ascii="宋体" w:hAnsi="宋体" w:eastAsia="宋体" w:cs="宋体"/>
                <w:sz w:val="18"/>
              </w:rPr>
            </w:pPr>
            <w:r>
              <w:rPr>
                <w:rFonts w:hint="eastAsia" w:ascii="宋体" w:hAnsi="宋体" w:eastAsia="宋体" w:cs="宋体"/>
                <w:sz w:val="18"/>
              </w:rPr>
              <w:t>5类及以上以太网电缆;</w:t>
            </w:r>
          </w:p>
          <w:p>
            <w:pPr>
              <w:rPr>
                <w:rFonts w:hint="eastAsia" w:ascii="Arial" w:cs="Arial"/>
                <w:sz w:val="18"/>
              </w:rPr>
            </w:pPr>
            <w:r>
              <w:rPr>
                <w:rFonts w:hint="eastAsia" w:ascii="宋体" w:hAnsi="宋体" w:eastAsia="宋体" w:cs="宋体"/>
                <w:sz w:val="18"/>
              </w:rPr>
              <w:t>TCP/ IP，网络适配器和网络操作系统（如Microsoft Windows，Linux或Mac OS X）安装在网络中的每台计算机上5类及以上以太网电缆;</w:t>
            </w:r>
          </w:p>
        </w:tc>
      </w:tr>
    </w:tbl>
    <w:p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>
      <w:pPr>
        <w:pStyle w:val="8"/>
        <w:spacing w:before="100" w:beforeAutospacing="1" w:after="100" w:afterAutospacing="1"/>
        <w:ind w:firstLine="0" w:firstLineChars="0"/>
        <w:outlineLvl w:val="1"/>
        <w:rPr>
          <w:rFonts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产品尺寸规格</w:t>
      </w:r>
    </w:p>
    <w:p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 w:eastAsia="宋体"/>
          <w:lang w:eastAsia="zh-CN"/>
        </w:rPr>
      </w:pPr>
    </w:p>
    <w:p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 w:eastAsia="宋体"/>
          <w:lang w:eastAsia="zh-CN"/>
        </w:rPr>
      </w:pPr>
    </w:p>
    <w:p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 w:eastAsia="宋体"/>
          <w:lang w:eastAsia="zh-CN"/>
        </w:rPr>
      </w:pPr>
    </w:p>
    <w:p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 w:eastAsia="宋体"/>
          <w:lang w:eastAsia="zh-CN"/>
        </w:rPr>
      </w:pPr>
    </w:p>
    <w:p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 w:eastAsia="宋体"/>
          <w:lang w:eastAsia="zh-CN"/>
        </w:rPr>
      </w:pPr>
    </w:p>
    <w:p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 w:eastAsia="宋体"/>
          <w:lang w:eastAsia="zh-CN"/>
        </w:rPr>
      </w:pPr>
    </w:p>
    <w:p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 w:eastAsia="宋体"/>
          <w:lang w:eastAsia="zh-CN"/>
        </w:rPr>
      </w:pPr>
    </w:p>
    <w:p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 w:eastAsia="宋体"/>
          <w:lang w:eastAsia="zh-CN"/>
        </w:rPr>
      </w:pPr>
    </w:p>
    <w:p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产品连接拓扑</w:t>
      </w:r>
    </w:p>
    <w:p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 w:eastAsia="宋体"/>
          <w:b/>
          <w:color w:val="ED7D31" w:themeColor="accent2"/>
          <w:sz w:val="32"/>
          <w:szCs w:val="32"/>
          <w:lang w:eastAsia="zh-CN"/>
          <w14:textFill>
            <w14:solidFill>
              <w14:schemeClr w14:val="accent2"/>
            </w14:solidFill>
          </w14:textFill>
        </w:rPr>
      </w:pPr>
    </w:p>
    <w:p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>
      <w:pPr>
        <w:pStyle w:val="8"/>
        <w:spacing w:before="100" w:beforeAutospacing="1" w:after="100" w:afterAutospacing="1"/>
        <w:ind w:firstLine="0" w:firstLineChars="0"/>
        <w:jc w:val="center"/>
        <w:outlineLvl w:val="1"/>
        <w:rPr>
          <w:rFonts w:hint="eastAsia" w:ascii="宋体" w:hAnsi="宋体" w:eastAsia="宋体"/>
          <w:b/>
          <w:color w:val="0070C0"/>
          <w:sz w:val="32"/>
          <w:szCs w:val="32"/>
          <w:lang w:eastAsia="zh-CN"/>
        </w:rPr>
      </w:pPr>
    </w:p>
    <w:p>
      <w:pPr>
        <w:rPr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  <w: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  <w:t>包装清单</w:t>
      </w:r>
    </w:p>
    <w:tbl>
      <w:tblPr>
        <w:tblStyle w:val="4"/>
        <w:tblpPr w:leftFromText="180" w:rightFromText="180" w:vertAnchor="text" w:horzAnchor="margin" w:tblpXSpec="center" w:tblpY="358"/>
        <w:tblW w:w="852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4873"/>
        <w:gridCol w:w="709"/>
        <w:gridCol w:w="7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22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18"/>
              </w:rPr>
              <w:t>包装清单</w:t>
            </w:r>
          </w:p>
        </w:tc>
        <w:tc>
          <w:tcPr>
            <w:tcW w:w="4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物品名称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数量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ascii="宋体" w:hAnsi="宋体" w:cs="宋体"/>
                <w:b/>
                <w:kern w:val="0"/>
                <w:szCs w:val="18"/>
              </w:rPr>
              <w:t>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22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24"/>
                <w:szCs w:val="18"/>
              </w:rPr>
            </w:pPr>
          </w:p>
        </w:tc>
        <w:tc>
          <w:tcPr>
            <w:tcW w:w="4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36口万兆上联三层网管工业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POE交换机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22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AC电源线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22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RJ45-DB9适配转换线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22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五金安装套件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(挂耳）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22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快速使用指南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22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保修卡与合格证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份</w:t>
            </w:r>
          </w:p>
        </w:tc>
      </w:tr>
    </w:tbl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  <w: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  <w:t>订购信息</w:t>
      </w:r>
    </w:p>
    <w:tbl>
      <w:tblPr>
        <w:tblStyle w:val="4"/>
        <w:tblW w:w="876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5"/>
        <w:gridCol w:w="5397"/>
        <w:gridCol w:w="152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设备名称</w:t>
            </w:r>
          </w:p>
        </w:tc>
        <w:tc>
          <w:tcPr>
            <w:tcW w:w="539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DEEAF6" w:themeFill="accent1" w:themeFillTint="3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设备信息</w:t>
            </w:r>
          </w:p>
        </w:tc>
        <w:tc>
          <w:tcPr>
            <w:tcW w:w="15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DEEAF6" w:themeFill="accent1" w:themeFillTint="33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  <w:lang w:val="en-US" w:eastAsia="zh-CN"/>
              </w:rPr>
              <w:t>标配电源功率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ONV-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IPS58036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PFM</w:t>
            </w:r>
          </w:p>
        </w:tc>
        <w:tc>
          <w:tcPr>
            <w:tcW w:w="539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L3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网管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型24个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10/100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/1000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M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RJ45端口+8个100/1000M SFP光口插槽（复用光口）+ 4口1/10G SFP+万兆光口插槽，工业POE光纤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交换机，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其中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口支持IEEE 802.3af/at PoE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国际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标准，内置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冗余双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电源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支持标准1U/19寸机柜安装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。</w:t>
            </w:r>
          </w:p>
        </w:tc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2*400W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ONV-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IPS58036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PFM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-at</w:t>
            </w:r>
          </w:p>
        </w:tc>
        <w:tc>
          <w:tcPr>
            <w:tcW w:w="539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2*600W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87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>
            <w:pPr>
              <w:pStyle w:val="8"/>
              <w:spacing w:before="100" w:beforeAutospacing="1" w:after="100" w:afterAutospacing="1"/>
              <w:ind w:left="0" w:leftChars="0" w:firstLine="0" w:firstLineChars="0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default" w:ascii="Arial" w:hAnsi="Arial" w:cs="Arial"/>
                <w:b/>
                <w:color w:val="0070C0"/>
                <w:sz w:val="20"/>
                <w:szCs w:val="20"/>
                <w:lang w:val="en-US" w:eastAsia="zh-CN"/>
              </w:rPr>
              <w:t>说明：本产品默认不配套</w:t>
            </w:r>
            <w:r>
              <w:rPr>
                <w:rFonts w:hint="eastAsia" w:ascii="Arial" w:hAnsi="Arial" w:cs="Arial"/>
                <w:b/>
                <w:color w:val="0070C0"/>
                <w:sz w:val="20"/>
                <w:szCs w:val="20"/>
                <w:lang w:val="en-US" w:eastAsia="zh-CN"/>
              </w:rPr>
              <w:t>SFP+</w:t>
            </w:r>
            <w:r>
              <w:rPr>
                <w:rFonts w:hint="default" w:ascii="Arial" w:hAnsi="Arial" w:cs="Arial"/>
                <w:b/>
                <w:color w:val="0070C0"/>
                <w:sz w:val="20"/>
                <w:szCs w:val="20"/>
                <w:lang w:val="en-US" w:eastAsia="zh-CN"/>
              </w:rPr>
              <w:t>光模块，如需选购，请参考配件产品信息</w:t>
            </w:r>
            <w:r>
              <w:rPr>
                <w:rFonts w:hint="eastAsia" w:ascii="Arial" w:hAnsi="Arial" w:cs="Arial"/>
                <w:b/>
                <w:color w:val="0070C0"/>
                <w:sz w:val="20"/>
                <w:szCs w:val="20"/>
                <w:lang w:val="en-US" w:eastAsia="zh-CN"/>
              </w:rPr>
              <w:t>。</w:t>
            </w:r>
          </w:p>
        </w:tc>
      </w:tr>
    </w:tbl>
    <w:p>
      <w:pP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</w:p>
    <w:p>
      <w:pPr>
        <w:rPr>
          <w:rFonts w:hint="eastAsia"/>
          <w:b/>
          <w:color w:val="ED7D31" w:themeColor="accent2"/>
          <w:sz w:val="32"/>
          <w:szCs w:val="22"/>
          <w14:textFill>
            <w14:solidFill>
              <w14:schemeClr w14:val="accent2"/>
            </w14:solidFill>
          </w14:textFill>
        </w:rPr>
      </w:pPr>
      <w:r>
        <w:rPr>
          <w:rFonts w:hint="eastAsia"/>
          <w:b/>
          <w:color w:val="ED7D31" w:themeColor="accent2"/>
          <w:sz w:val="32"/>
          <w:szCs w:val="22"/>
          <w14:textFill>
            <w14:solidFill>
              <w14:schemeClr w14:val="accent2"/>
            </w14:solidFill>
          </w14:textFill>
        </w:rPr>
        <w:t>选配信息</w:t>
      </w:r>
    </w:p>
    <w:p>
      <w:pPr>
        <w:rPr>
          <w:rFonts w:hint="eastAsia" w:eastAsia="宋体"/>
          <w:b/>
          <w:color w:val="0000FF"/>
          <w:sz w:val="22"/>
          <w:szCs w:val="18"/>
          <w:highlight w:val="lightGray"/>
          <w:lang w:val="en-US" w:eastAsia="zh-CN"/>
        </w:rPr>
      </w:pPr>
      <w:r>
        <w:rPr>
          <w:rFonts w:hint="eastAsia"/>
          <w:b/>
          <w:color w:val="0000FF"/>
          <w:sz w:val="22"/>
          <w:szCs w:val="18"/>
          <w:highlight w:val="lightGray"/>
          <w:lang w:val="en-US" w:eastAsia="zh-CN"/>
        </w:rPr>
        <w:t>光模块选型表</w:t>
      </w:r>
    </w:p>
    <w:tbl>
      <w:tblPr>
        <w:tblStyle w:val="5"/>
        <w:tblpPr w:leftFromText="180" w:rightFromText="180" w:vertAnchor="text" w:horzAnchor="margin" w:tblpXSpec="center" w:tblpY="357"/>
        <w:tblW w:w="8537" w:type="dxa"/>
        <w:tblInd w:w="11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3"/>
        <w:gridCol w:w="1830"/>
        <w:gridCol w:w="5111"/>
        <w:gridCol w:w="6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shd w:val="clear" w:color="auto" w:fill="DEEBF6" w:themeFill="accent1" w:themeFillTint="32"/>
          </w:tcPr>
          <w:p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名称</w:t>
            </w:r>
          </w:p>
        </w:tc>
        <w:tc>
          <w:tcPr>
            <w:tcW w:w="1830" w:type="dxa"/>
            <w:shd w:val="clear" w:color="auto" w:fill="DEEBF6" w:themeFill="accent1" w:themeFillTint="32"/>
          </w:tcPr>
          <w:p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型号</w:t>
            </w:r>
          </w:p>
        </w:tc>
        <w:tc>
          <w:tcPr>
            <w:tcW w:w="5111" w:type="dxa"/>
            <w:shd w:val="clear" w:color="auto" w:fill="DEEBF6" w:themeFill="accent1" w:themeFillTint="32"/>
          </w:tcPr>
          <w:p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描述</w:t>
            </w:r>
          </w:p>
        </w:tc>
        <w:tc>
          <w:tcPr>
            <w:tcW w:w="673" w:type="dxa"/>
            <w:shd w:val="clear" w:color="auto" w:fill="DEEBF6" w:themeFill="accent1" w:themeFillTint="32"/>
          </w:tcPr>
          <w:p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restart"/>
            <w:shd w:val="clear" w:color="auto" w:fill="DEEBF6" w:themeFill="accent1" w:themeFillTint="32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1.25G光模块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</w:pP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  <w:t>2630</w:t>
            </w:r>
          </w:p>
        </w:tc>
        <w:tc>
          <w:tcPr>
            <w:tcW w:w="5111" w:type="dxa"/>
          </w:tcPr>
          <w:p>
            <w:pP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1.25G，多模双纤850nm，传输距离：550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67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  <w:shd w:val="clear" w:color="auto" w:fill="DEEBF6" w:themeFill="accent1" w:themeFillTint="32"/>
          </w:tcPr>
          <w:p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</w:pP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  <w:t>2632</w:t>
            </w:r>
          </w:p>
        </w:tc>
        <w:tc>
          <w:tcPr>
            <w:tcW w:w="5111" w:type="dxa"/>
          </w:tcPr>
          <w:p>
            <w:pP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1.25G，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模双纤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131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0nm，传输距离：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67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  <w:shd w:val="clear" w:color="auto" w:fill="DEEBF6" w:themeFill="accent1" w:themeFillTint="32"/>
          </w:tcPr>
          <w:p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</w:pP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  <w:t>2612-T</w:t>
            </w:r>
          </w:p>
        </w:tc>
        <w:tc>
          <w:tcPr>
            <w:tcW w:w="5111" w:type="dxa"/>
          </w:tcPr>
          <w:p>
            <w:pP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1.25G，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模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纤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TX131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/RX1550nm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，传输距离：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67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  <w:shd w:val="clear" w:color="auto" w:fill="DEEBF6" w:themeFill="accent1" w:themeFillTint="32"/>
          </w:tcPr>
          <w:p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</w:pP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  <w:t>2613-R</w:t>
            </w:r>
          </w:p>
        </w:tc>
        <w:tc>
          <w:tcPr>
            <w:tcW w:w="5111" w:type="dxa"/>
          </w:tcPr>
          <w:p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1.25G，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模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纤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TX155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/RX1310nm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，传输距离：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67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  <w:shd w:val="clear" w:color="auto" w:fill="DEEBF6" w:themeFill="accent1" w:themeFillTint="32"/>
          </w:tcPr>
          <w:p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</w:pP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  <w:t>2612-T-SC</w:t>
            </w:r>
          </w:p>
        </w:tc>
        <w:tc>
          <w:tcPr>
            <w:tcW w:w="5111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1.25G，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模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纤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TX131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/RX1550nm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，传输距离：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S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C接口，支持DDM功能，支持热拔插。</w:t>
            </w:r>
          </w:p>
        </w:tc>
        <w:tc>
          <w:tcPr>
            <w:tcW w:w="67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  <w:shd w:val="clear" w:color="auto" w:fill="DEEBF6" w:themeFill="accent1" w:themeFillTint="32"/>
          </w:tcPr>
          <w:p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</w:pP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  <w:t>2613-R-SC</w:t>
            </w:r>
          </w:p>
        </w:tc>
        <w:tc>
          <w:tcPr>
            <w:tcW w:w="5111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1.25G，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模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纤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TX155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/RX1310nm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，传输距离：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S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C接口，支持DDM功能，支持热拔插。</w:t>
            </w:r>
          </w:p>
        </w:tc>
        <w:tc>
          <w:tcPr>
            <w:tcW w:w="67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restart"/>
            <w:shd w:val="clear" w:color="auto" w:fill="DEEBF6" w:themeFill="accent1" w:themeFillTint="3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  <w:lang w:val="en-US" w:eastAsia="zh-CN"/>
              </w:rPr>
              <w:t>10G光模块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</w:pP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  <w:lang w:val="en-US" w:eastAsia="zh-CN"/>
              </w:rPr>
              <w:t>6</w:t>
            </w: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  <w:t>630</w:t>
            </w:r>
          </w:p>
        </w:tc>
        <w:tc>
          <w:tcPr>
            <w:tcW w:w="5111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SFP+光模块，10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G，多模双纤850nm，传输距离：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30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67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  <w:shd w:val="clear" w:color="auto" w:fill="DEEBF6" w:themeFill="accent1" w:themeFillTint="32"/>
          </w:tcPr>
          <w:p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</w:pP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  <w:lang w:val="en-US" w:eastAsia="zh-CN"/>
              </w:rPr>
              <w:t>78</w:t>
            </w: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  <w:t>32</w:t>
            </w:r>
          </w:p>
        </w:tc>
        <w:tc>
          <w:tcPr>
            <w:tcW w:w="5111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SFP+光模块，10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G，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模双纤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131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0nm，传输距离：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67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  <w:shd w:val="clear" w:color="auto" w:fill="DEEBF6" w:themeFill="accent1" w:themeFillTint="32"/>
          </w:tcPr>
          <w:p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</w:pP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  <w:lang w:val="en-US" w:eastAsia="zh-CN"/>
              </w:rPr>
              <w:t>783</w:t>
            </w: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  <w:t>2-</w:t>
            </w: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  <w:lang w:val="en-US" w:eastAsia="zh-CN"/>
              </w:rPr>
              <w:t>33</w:t>
            </w:r>
          </w:p>
        </w:tc>
        <w:tc>
          <w:tcPr>
            <w:tcW w:w="5111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SFP+光模块，10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G，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模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纤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TX133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/RX1270nm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，传输距离：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67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  <w:shd w:val="clear" w:color="auto" w:fill="DEEBF6" w:themeFill="accent1" w:themeFillTint="32"/>
          </w:tcPr>
          <w:p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</w:pP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  <w:lang w:val="en-US" w:eastAsia="zh-CN"/>
              </w:rPr>
              <w:t>7832</w:t>
            </w: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  <w:t>-</w:t>
            </w: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  <w:lang w:val="en-US" w:eastAsia="zh-CN"/>
              </w:rPr>
              <w:t>27</w:t>
            </w:r>
          </w:p>
        </w:tc>
        <w:tc>
          <w:tcPr>
            <w:tcW w:w="5111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SFP+光模块，10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G，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模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纤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TX127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/RX1330nm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，传输距离：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67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只</w:t>
            </w:r>
          </w:p>
        </w:tc>
      </w:tr>
    </w:tbl>
    <w:p>
      <w:pPr>
        <w:pStyle w:val="8"/>
        <w:spacing w:beforeLines="50" w:afterLines="50"/>
        <w:ind w:firstLine="0" w:firstLineChars="0"/>
        <w:rPr>
          <w:rFonts w:hint="eastAsia" w:ascii="宋体" w:hAnsi="宋体"/>
        </w:rPr>
      </w:pPr>
    </w:p>
    <w:p>
      <w:pPr>
        <w:rPr>
          <w:rFonts w:hint="default" w:ascii="宋体" w:hAnsi="宋体" w:eastAsia="宋体"/>
          <w:sz w:val="20"/>
          <w:szCs w:val="21"/>
          <w:lang w:val="en-US" w:eastAsia="zh-CN"/>
        </w:rPr>
      </w:pPr>
      <w:r>
        <w:rPr>
          <w:rFonts w:hint="eastAsia"/>
          <w:b/>
          <w:color w:val="ED7D31" w:themeColor="accent2"/>
          <w:sz w:val="32"/>
          <w:szCs w:val="22"/>
          <w:lang w:val="en-US" w:eastAsia="zh-CN"/>
          <w14:textFill>
            <w14:solidFill>
              <w14:schemeClr w14:val="accent2"/>
            </w14:solidFill>
          </w14:textFill>
        </w:rPr>
        <w:t>相关产品</w:t>
      </w:r>
    </w:p>
    <w:tbl>
      <w:tblPr>
        <w:tblStyle w:val="4"/>
        <w:tblW w:w="857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8"/>
        <w:gridCol w:w="664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设备名称</w:t>
            </w:r>
          </w:p>
        </w:tc>
        <w:tc>
          <w:tcPr>
            <w:tcW w:w="664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DEEAF6" w:themeFill="accent1" w:themeFillTint="3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设备信息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ONV-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IPS58048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PFM</w:t>
            </w:r>
          </w:p>
        </w:tc>
        <w:tc>
          <w:tcPr>
            <w:tcW w:w="66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L3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网管型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48个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10/100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/1000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M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RJ45端口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4个1/10G SFP+光口插槽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工业POE光纤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交换机，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其中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口支持IEEE 802.3af/at PoE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国际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标准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支持双AC+DC冗余电源输入，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支持标准1U/19寸机柜安装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ONV-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IPS58028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PFM</w:t>
            </w:r>
          </w:p>
        </w:tc>
        <w:tc>
          <w:tcPr>
            <w:tcW w:w="66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L3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网管型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24个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10/100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/1000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M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RJ45端口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4个1/10G SFP+光口插槽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工业POE光纤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交换机，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其中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口支持IEEE 802.3af/at PoE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国际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标准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，支持双AC+DC冗余电源输入，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支持标准1U/19寸机柜安装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。</w:t>
            </w:r>
            <w:bookmarkStart w:id="2" w:name="_GoBack"/>
            <w:bookmarkEnd w:id="2"/>
          </w:p>
        </w:tc>
      </w:tr>
    </w:tbl>
    <w:p>
      <w:pPr>
        <w:pStyle w:val="8"/>
        <w:spacing w:beforeLines="50" w:afterLines="50"/>
        <w:ind w:firstLine="0" w:firstLineChars="0"/>
        <w:rPr>
          <w:rFonts w:hint="eastAsia" w:ascii="宋体" w:hAnsi="宋体"/>
        </w:rPr>
      </w:pPr>
    </w:p>
    <w:p>
      <w:pPr>
        <w:pStyle w:val="8"/>
        <w:spacing w:beforeLines="50" w:afterLines="50"/>
        <w:ind w:firstLine="0" w:firstLineChars="0"/>
        <w:rPr>
          <w:rFonts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548235" w:themeColor="accent6" w:themeShade="BF"/>
          <w:sz w:val="32"/>
          <w:szCs w:val="32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posOffset>3919220</wp:posOffset>
            </wp:positionH>
            <wp:positionV relativeFrom="line">
              <wp:posOffset>321945</wp:posOffset>
            </wp:positionV>
            <wp:extent cx="1628775" cy="1762125"/>
            <wp:effectExtent l="0" t="0" r="9525" b="9525"/>
            <wp:wrapNone/>
            <wp:docPr id="14" name="图片 7" descr="200911711109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7" descr="200911711109896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-33655</wp:posOffset>
            </wp:positionH>
            <wp:positionV relativeFrom="paragraph">
              <wp:posOffset>407670</wp:posOffset>
            </wp:positionV>
            <wp:extent cx="600075" cy="238125"/>
            <wp:effectExtent l="0" t="0" r="9525" b="9525"/>
            <wp:wrapNone/>
            <wp:docPr id="1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联系我们</w:t>
      </w:r>
    </w:p>
    <w:p>
      <w:pPr>
        <w:pStyle w:val="8"/>
        <w:spacing w:beforeLines="50" w:afterLines="50"/>
        <w:ind w:firstLine="904" w:firstLineChars="500"/>
        <w:rPr>
          <w:rFonts w:ascii="宋体" w:hAnsi="宋体"/>
          <w:b/>
          <w:color w:val="548235" w:themeColor="accent6" w:themeShade="BF"/>
          <w:sz w:val="32"/>
          <w:szCs w:val="32"/>
        </w:rPr>
      </w:pPr>
      <w:r>
        <w:rPr>
          <w:rFonts w:hint="eastAsia" w:ascii="宋体" w:hAnsi="宋体"/>
          <w:b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深圳市光网视科技有限公司</w:t>
      </w:r>
    </w:p>
    <w:p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电  话：0755-33376606</w:t>
      </w:r>
    </w:p>
    <w:p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传  真：0755-33376608</w:t>
      </w:r>
    </w:p>
    <w:p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邮  箱：onv@onv.com.cn</w:t>
      </w:r>
    </w:p>
    <w:p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网  址：</w:t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fldChar w:fldCharType="begin"/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instrText xml:space="preserve"> HYPERLINK "http://www.onv.com.cn" </w:instrText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fldChar w:fldCharType="separate"/>
      </w:r>
      <w:r>
        <w:rPr>
          <w:rStyle w:val="7"/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http://www.onv.com.cn</w:t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fldChar w:fldCharType="end"/>
      </w:r>
    </w:p>
    <w:p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地  址：深圳市福田区车公庙泰然大厦D座1003</w:t>
      </w:r>
    </w:p>
    <w:p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工厂地址：</w:t>
      </w:r>
      <w:r>
        <w:rPr>
          <w:rFonts w:hint="eastAsia" w:ascii="宋体" w:hAnsi="宋体"/>
          <w:color w:val="404040" w:themeColor="text1" w:themeTint="BF"/>
          <w:sz w:val="20"/>
          <w:szCs w:val="20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深圳市龙华区大浪街道新石社区华宁路</w:t>
      </w:r>
      <w:r>
        <w:rPr>
          <w:rFonts w:hint="eastAsia" w:ascii="宋体" w:hAnsi="宋体"/>
          <w:color w:val="404040" w:themeColor="text1" w:themeTint="BF"/>
          <w:sz w:val="20"/>
          <w:szCs w:val="20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111</w:t>
      </w:r>
      <w:r>
        <w:rPr>
          <w:rFonts w:hint="eastAsia" w:ascii="宋体" w:hAnsi="宋体"/>
          <w:color w:val="404040" w:themeColor="text1" w:themeTint="BF"/>
          <w:sz w:val="20"/>
          <w:szCs w:val="20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号</w:t>
      </w:r>
      <w:r>
        <w:rPr>
          <w:rFonts w:hint="eastAsia" w:ascii="宋体" w:hAnsi="宋体"/>
          <w:color w:val="404040" w:themeColor="text1" w:themeTint="BF"/>
          <w:sz w:val="20"/>
          <w:szCs w:val="20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森裕泰工业园A栋</w:t>
      </w:r>
      <w:r>
        <w:rPr>
          <w:rFonts w:hint="eastAsia" w:ascii="宋体" w:hAnsi="宋体"/>
          <w:color w:val="404040" w:themeColor="text1" w:themeTint="BF"/>
          <w:sz w:val="20"/>
          <w:szCs w:val="20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4</w:t>
      </w:r>
      <w:r>
        <w:rPr>
          <w:rFonts w:hint="eastAsia" w:ascii="宋体" w:hAnsi="宋体"/>
          <w:color w:val="404040" w:themeColor="text1" w:themeTint="BF"/>
          <w:sz w:val="20"/>
          <w:szCs w:val="20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-6</w:t>
      </w:r>
      <w:r>
        <w:rPr>
          <w:rFonts w:hint="eastAsia" w:ascii="宋体" w:hAnsi="宋体"/>
          <w:color w:val="404040" w:themeColor="text1" w:themeTint="BF"/>
          <w:sz w:val="20"/>
          <w:szCs w:val="20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层</w:t>
      </w:r>
    </w:p>
    <w:p>
      <w:pPr>
        <w:pStyle w:val="8"/>
        <w:spacing w:beforeLines="50" w:afterLines="50"/>
        <w:ind w:firstLine="0" w:firstLineChars="0"/>
        <w:rPr>
          <w:rFonts w:ascii="宋体" w:hAnsi="宋体"/>
          <w:b/>
          <w:color w:val="548235" w:themeColor="accent6" w:themeShade="BF"/>
          <w:sz w:val="32"/>
          <w:szCs w:val="32"/>
        </w:rPr>
      </w:pPr>
    </w:p>
    <w:p>
      <w:pPr>
        <w:pStyle w:val="10"/>
        <w:rPr>
          <w:rFonts w:ascii="宋体" w:hAnsi="宋体" w:eastAsia="宋体"/>
          <w:sz w:val="18"/>
          <w:szCs w:val="18"/>
        </w:rPr>
      </w:pPr>
    </w:p>
    <w:p>
      <w:pPr>
        <w:pStyle w:val="10"/>
        <w:rPr>
          <w:rFonts w:ascii="宋体" w:hAnsi="宋体" w:eastAsia="宋体"/>
          <w:sz w:val="18"/>
          <w:szCs w:val="18"/>
        </w:rPr>
      </w:pPr>
    </w:p>
    <w:p>
      <w:pPr>
        <w:pStyle w:val="10"/>
        <w:rPr>
          <w:rFonts w:ascii="宋体" w:hAnsi="宋体" w:eastAsia="宋体"/>
          <w:sz w:val="18"/>
          <w:szCs w:val="18"/>
        </w:rPr>
      </w:pPr>
    </w:p>
    <w:p>
      <w:pPr>
        <w:pStyle w:val="10"/>
        <w:wordWrap w:val="0"/>
        <w:jc w:val="right"/>
        <w:rPr>
          <w:rFonts w:hint="default" w:ascii="宋体" w:hAnsi="宋体" w:eastAsia="宋体"/>
          <w:sz w:val="15"/>
          <w:szCs w:val="15"/>
          <w:lang w:val="en-US" w:eastAsia="zh-CN"/>
        </w:rPr>
      </w:pPr>
      <w:r>
        <w:rPr>
          <w:rFonts w:hint="eastAsia" w:ascii="宋体" w:hAnsi="宋体" w:eastAsia="宋体"/>
          <w:sz w:val="15"/>
          <w:szCs w:val="15"/>
        </w:rPr>
        <w:t>关于文档</w:t>
      </w:r>
      <w:r>
        <w:rPr>
          <w:rFonts w:hint="eastAsia" w:ascii="宋体" w:hAnsi="宋体" w:eastAsia="宋体"/>
          <w:sz w:val="15"/>
          <w:szCs w:val="15"/>
          <w:lang w:val="en-US" w:eastAsia="zh-CN"/>
        </w:rPr>
        <w:t xml:space="preserve">  </w:t>
      </w:r>
    </w:p>
    <w:p>
      <w:pPr>
        <w:pStyle w:val="10"/>
        <w:jc w:val="right"/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本文档中的商标、图片、标识均归深圳市光网视科技有限公司所有。</w:t>
      </w:r>
    </w:p>
    <w:p>
      <w:pPr>
        <w:keepNext w:val="0"/>
        <w:keepLines w:val="0"/>
        <w:widowControl/>
        <w:suppressLineNumbers w:val="0"/>
        <w:jc w:val="right"/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未经深圳市光网视科技有限公司明确书面许可，任何单位或个人不得擅自仿制、复制、誊抄或转译本书或全部内容，</w:t>
      </w:r>
    </w:p>
    <w:p>
      <w:pPr>
        <w:pStyle w:val="10"/>
        <w:jc w:val="right"/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不得以任何形式或任何方式（电子、机械、影印、录制或其他可能的方式）进行商品传播或用于任何商业、盈利目的。</w:t>
      </w:r>
    </w:p>
    <w:p>
      <w:pPr>
        <w:pStyle w:val="10"/>
        <w:jc w:val="right"/>
        <w:rPr>
          <w:rFonts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本文档可能含有预测信息，因此本文档信息仅供参考，不构成任何要约或承诺，本公司做出更正或修改恕不另行通知。</w:t>
      </w:r>
    </w:p>
    <w:p>
      <w:pPr>
        <w:pStyle w:val="10"/>
        <w:wordWrap w:val="0"/>
        <w:jc w:val="right"/>
      </w:pPr>
      <w:r>
        <w:rPr>
          <w:rFonts w:hint="eastAsia" w:ascii="宋体" w:hAnsi="宋体" w:eastAsia="宋体"/>
          <w:sz w:val="15"/>
          <w:szCs w:val="15"/>
        </w:rPr>
        <w:t>版权所有 © 深圳市光网视科技有限公司  保留一切权利</w:t>
      </w:r>
      <w:r>
        <w:rPr>
          <w:rFonts w:hint="eastAsia" w:ascii="宋体" w:hAnsi="宋体" w:eastAsia="宋体"/>
          <w:sz w:val="15"/>
          <w:szCs w:val="15"/>
          <w:lang w:val="en-US" w:eastAsia="zh-CN"/>
        </w:rPr>
        <w:t xml:space="preserve">  </w:t>
      </w:r>
    </w:p>
    <w:p>
      <w:pPr>
        <w:pStyle w:val="10"/>
        <w:jc w:val="both"/>
      </w:pPr>
    </w:p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4394835</wp:posOffset>
              </wp:positionH>
              <wp:positionV relativeFrom="paragraph">
                <wp:posOffset>-165100</wp:posOffset>
              </wp:positionV>
              <wp:extent cx="1543050" cy="37147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4966335" y="9890760"/>
                        <a:ext cx="1543050" cy="3714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HYPERLINK "http://www.onv.com.cn" </w:instrText>
                          </w: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Style w:val="7"/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h</w:t>
                          </w:r>
                          <w:r>
                            <w:rPr>
                              <w:rStyle w:val="7"/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ttp://www.</w:t>
                          </w:r>
                          <w:r>
                            <w:rPr>
                              <w:rStyle w:val="7"/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onv.com</w:t>
                          </w:r>
                          <w:r>
                            <w:rPr>
                              <w:rStyle w:val="7"/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.cn</w:t>
                          </w: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  <w:p>
                          <w:pPr>
                            <w:rPr>
                              <w:rFonts w:hint="eastAsia" w:ascii="Arial" w:hAnsi="Arial" w:cs="Arial" w:eastAsiaTheme="minorEastAsia"/>
                              <w:color w:val="808080" w:themeColor="text1" w:themeTint="80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+86 0755 33376606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46.05pt;margin-top:-13pt;height:29.25pt;width:121.5pt;z-index:251664384;mso-width-relative:page;mso-height-relative:page;" filled="f" stroked="f" coordsize="21600,21600" o:gfxdata="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Fq+JOHbAAAACgEAAA8AAAAAAAAA&#10;AQAgAAAAIgAAAGRycy9kb3ducmV2LnhtbFBLAQIUABQAAAAIAIdO4kC0BlZhRwIAAHIEAAAOAAAA&#10;AAAAAAEAIAAAACoBAABkcnMvZTJvRG9jLnhtbFBLBQYAAAAABgAGAFkBAADjBQAAAAA=&#10;">
              <v:fill on="f" focussize="0,0"/>
              <v:stroke on="f" weight="0.5pt"/>
              <v:imagedata o:title=""/>
              <o:lock v:ext="edit" aspectratio="f"/>
              <v:textbox>
                <w:txbxContent>
                  <w:p>
                    <w:pP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</w:pP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HYPERLINK "http://www.onv.com.cn" </w:instrText>
                    </w: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Style w:val="7"/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h</w:t>
                    </w:r>
                    <w:r>
                      <w:rPr>
                        <w:rStyle w:val="7"/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ttp://www.</w:t>
                    </w:r>
                    <w:r>
                      <w:rPr>
                        <w:rStyle w:val="7"/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onv.com</w:t>
                    </w:r>
                    <w:r>
                      <w:rPr>
                        <w:rStyle w:val="7"/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.cn</w:t>
                    </w: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</w:p>
                  <w:p>
                    <w:pPr>
                      <w:rPr>
                        <w:rFonts w:hint="eastAsia" w:ascii="Arial" w:hAnsi="Arial" w:cs="Arial" w:eastAsiaTheme="minorEastAsia"/>
                        <w:color w:val="808080" w:themeColor="text1" w:themeTint="80"/>
                        <w:lang w:val="en-US" w:eastAsia="zh-CN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</w:pPr>
                    <w:r>
                      <w:rPr>
                        <w:rFonts w:hint="eastAsia" w:ascii="Arial" w:hAnsi="Arial" w:cs="Arial"/>
                        <w:color w:val="808080" w:themeColor="text1" w:themeTint="80"/>
                        <w:lang w:val="en-US" w:eastAsia="zh-CN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+86 0755 33376606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jc w:val="right"/>
                          </w:pP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Page 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1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 of 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9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jc w:val="right"/>
                    </w:pP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Page 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1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 of 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NUMPAGES </w:instrTex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9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rFonts w:ascii="Arial" w:hAnsi="Arial" w:cs="Arial"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 xml:space="preserve"> </w:t>
    </w:r>
    <w:r>
      <w:rPr>
        <w:rFonts w:hint="eastAsia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5124450</wp:posOffset>
          </wp:positionH>
          <wp:positionV relativeFrom="paragraph">
            <wp:posOffset>-353060</wp:posOffset>
          </wp:positionV>
          <wp:extent cx="1047750" cy="400050"/>
          <wp:effectExtent l="0" t="0" r="0" b="0"/>
          <wp:wrapNone/>
          <wp:docPr id="2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3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47750" cy="40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-1148080</wp:posOffset>
              </wp:positionH>
              <wp:positionV relativeFrom="paragraph">
                <wp:posOffset>-549275</wp:posOffset>
              </wp:positionV>
              <wp:extent cx="410210" cy="12402185"/>
              <wp:effectExtent l="5080" t="4445" r="22860" b="13970"/>
              <wp:wrapNone/>
              <wp:docPr id="5" name="组合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0210" cy="12402185"/>
                        <a:chOff x="-76" y="-646"/>
                        <a:chExt cx="646" cy="19531"/>
                      </a:xfrm>
                    </wpg:grpSpPr>
                    <wps:wsp>
                      <wps:cNvPr id="7" name="矩形 7"/>
                      <wps:cNvSpPr/>
                      <wps:spPr>
                        <a:xfrm>
                          <a:off x="-75" y="-646"/>
                          <a:ext cx="645" cy="5956"/>
                        </a:xfrm>
                        <a:prstGeom prst="rect">
                          <a:avLst/>
                        </a:prstGeom>
                        <a:solidFill>
                          <a:srgbClr val="FF9900"/>
                        </a:solidFill>
                        <a:ln w="9525" cap="flat" cmpd="sng">
                          <a:solidFill>
                            <a:srgbClr val="FF99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  <wps:wsp>
                      <wps:cNvPr id="8" name="矩形 8"/>
                      <wps:cNvSpPr/>
                      <wps:spPr>
                        <a:xfrm>
                          <a:off x="-76" y="4740"/>
                          <a:ext cx="646" cy="14145"/>
                        </a:xfrm>
                        <a:prstGeom prst="rect">
                          <a:avLst/>
                        </a:prstGeom>
                        <a:solidFill>
                          <a:srgbClr val="000099"/>
                        </a:solidFill>
                        <a:ln w="9525" cap="flat" cmpd="sng">
                          <a:solidFill>
                            <a:srgbClr val="000099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wpg:wgp>
                </a:graphicData>
              </a:graphic>
            </wp:anchor>
          </w:drawing>
        </mc:Choice>
        <mc:Fallback>
          <w:pict>
            <v:group id="_x0000_s1026" o:spid="_x0000_s1026" o:spt="203" style="position:absolute;left:0pt;margin-left:-90.4pt;margin-top:-43.25pt;height:976.55pt;width:32.3pt;z-index:251661312;mso-width-relative:page;mso-height-relative:page;" coordorigin="-76,-646" coordsize="646,19531" o:gfxdata="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">
              <o:lock v:ext="edit" aspectratio="f"/>
              <v:rect id="_x0000_s1026" o:spid="_x0000_s1026" o:spt="1" style="position:absolute;left:-75;top:-646;height:5956;width:645;" fillcolor="#FF9900" filled="t" stroked="t" coordsize="21600,21600" o:gfxdata="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trPKq8AAAA&#10;2gAAAA8AAAAAAAAAAQAgAAAAIgAAAGRycy9kb3ducmV2LnhtbFBLAQIUABQAAAAIAIdO4kAzLwWe&#10;OwAAADkAAAAQAAAAAAAAAAEAIAAAAAsBAABkcnMvc2hhcGV4bWwueG1sUEsFBgAAAAAGAAYAWwEA&#10;ALUDAAAAAA==&#10;">
                <v:fill on="t" focussize="0,0"/>
                <v:stroke color="#FF9900" joinstyle="miter"/>
                <v:imagedata o:title=""/>
                <o:lock v:ext="edit" aspectratio="f"/>
              </v:rect>
              <v:rect id="_x0000_s1026" o:spid="_x0000_s1026" o:spt="1" style="position:absolute;left:-76;top:4740;height:14145;width:646;" fillcolor="#000099" filled="t" stroked="t" coordsize="21600,21600" o:gfxdata="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sKCyVugAAANoA&#10;AAAPAAAAAAAAAAEAIAAAACIAAABkcnMvZG93bnJldi54bWxQSwECFAAUAAAACACHTuJAMy8FnjsA&#10;AAA5AAAAEAAAAAAAAAABACAAAAAJAQAAZHJzL3NoYXBleG1sLnhtbFBLBQYAAAAABgAGAFsBAACz&#10;AwAAAAA=&#10;">
                <v:fill on="t" focussize="0,0"/>
                <v:stroke color="#000099" joinstyle="miter"/>
                <v:imagedata o:title=""/>
                <o:lock v:ext="edit" aspectratio="f"/>
              </v:rect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6D48A4"/>
    <w:multiLevelType w:val="multilevel"/>
    <w:tmpl w:val="056D48A4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  <w:color w:val="0070C0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3C3159A4"/>
    <w:multiLevelType w:val="multilevel"/>
    <w:tmpl w:val="3C3159A4"/>
    <w:lvl w:ilvl="0" w:tentative="0">
      <w:start w:val="1"/>
      <w:numFmt w:val="bullet"/>
      <w:lvlText w:val="◇"/>
      <w:lvlJc w:val="left"/>
      <w:pPr>
        <w:ind w:left="360" w:hanging="36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2MjAxN2ViNjk1OTU4ZWMwZmQyNWUyMDhkMzExOTkifQ=="/>
  </w:docVars>
  <w:rsids>
    <w:rsidRoot w:val="57C33CF8"/>
    <w:rsid w:val="01DC0462"/>
    <w:rsid w:val="0C2014DA"/>
    <w:rsid w:val="14FA454C"/>
    <w:rsid w:val="15F96203"/>
    <w:rsid w:val="185A75A0"/>
    <w:rsid w:val="1EEE63D2"/>
    <w:rsid w:val="20ED71CC"/>
    <w:rsid w:val="2A796214"/>
    <w:rsid w:val="2CE660DE"/>
    <w:rsid w:val="38756B4B"/>
    <w:rsid w:val="41E21024"/>
    <w:rsid w:val="44211337"/>
    <w:rsid w:val="4FBC0B4F"/>
    <w:rsid w:val="52BF5D78"/>
    <w:rsid w:val="52D71A9B"/>
    <w:rsid w:val="57C33CF8"/>
    <w:rsid w:val="593149A8"/>
    <w:rsid w:val="5A6537E0"/>
    <w:rsid w:val="62210161"/>
    <w:rsid w:val="71033712"/>
    <w:rsid w:val="73E334BB"/>
    <w:rsid w:val="7BB50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paragraph" w:customStyle="1" w:styleId="9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10">
    <w:name w:val="Cover 3"/>
    <w:basedOn w:val="1"/>
    <w:qFormat/>
    <w:uiPriority w:val="0"/>
    <w:pPr>
      <w:adjustRightInd w:val="0"/>
      <w:snapToGrid w:val="0"/>
      <w:spacing w:before="80" w:after="80" w:line="240" w:lineRule="atLeast"/>
      <w:jc w:val="left"/>
    </w:pPr>
    <w:rPr>
      <w:rFonts w:ascii="Arial" w:hAnsi="Arial" w:eastAsia="黑体" w:cs="Arial"/>
      <w:b/>
      <w:bCs/>
      <w:spacing w:val="-4"/>
      <w:sz w:val="22"/>
    </w:rPr>
  </w:style>
  <w:style w:type="paragraph" w:customStyle="1" w:styleId="11">
    <w:name w:val="Table Text"/>
    <w:qFormat/>
    <w:uiPriority w:val="0"/>
    <w:pPr>
      <w:snapToGrid w:val="0"/>
      <w:spacing w:before="80" w:after="80"/>
    </w:pPr>
    <w:rPr>
      <w:rFonts w:ascii="Arial" w:hAnsi="Arial" w:eastAsia="宋体" w:cs="Times New Roman"/>
      <w:sz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image" Target="media/image2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rot="0" vertOverflow="overflow" horzOverflow="overflow" vert="horz" wrap="square" lIns="91440" tIns="45720" rIns="91440" bIns="45720" numCol="1" spcCol="0" rtlCol="0" fromWordArt="0" anchor="t" anchorCtr="0" forceAA="0" compatLnSpc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4519</Words>
  <Characters>7136</Characters>
  <Lines>0</Lines>
  <Paragraphs>0</Paragraphs>
  <TotalTime>9</TotalTime>
  <ScaleCrop>false</ScaleCrop>
  <LinksUpToDate>false</LinksUpToDate>
  <CharactersWithSpaces>7342</CharactersWithSpaces>
  <Application>WPS Office_11.1.0.12974_F1E327BC-269C-435d-A152-05C5408002CA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2018-11-09T01:43:00Z</dcterms:created>
  <dc:creator>ONV-招权富（6616）</dc:creator>
  <cp:lastModifiedBy>阿招</cp:lastModifiedBy>
  <dcterms:modified xsi:type="dcterms:W3CDTF">2022-12-14T02:18:04Z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2052-11.1.0.12974</vt:lpwstr>
  </property>
  <property fmtid="{D5CDD505-2E9C-101B-9397-08002B2CF9AE}" pid="3" name="ICV">
    <vt:lpwstr>CAB58C1659AF48E685EE39C571B2307B</vt:lpwstr>
  </property>
</Properties>
</file>