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469E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4D95811B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0EDD91DF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18口万兆上联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4049CC3F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ONV-POE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56016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PF</w:t>
      </w:r>
    </w:p>
    <w:p w14:paraId="2251AA25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03CEDD60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7D01D382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45966ECF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60B4117F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023C3BDF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AE4A186">
      <w:pPr>
        <w:spacing w:beforeLines="50" w:afterLines="50" w:line="80" w:lineRule="atLeast"/>
        <w:jc w:val="left"/>
        <w:outlineLvl w:val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564CAFA6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92" w:afterAutospacing="0" w:line="240" w:lineRule="auto"/>
        <w:ind w:left="0" w:right="0" w:firstLine="500" w:firstLineChars="25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ONV-POE560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PF 是 ONV 自主研发的非网管型万兆上联 PoE 光纤交换机，专为高密度、高性能的 PoE 供电与光纤高速上行场景设计。其提供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个全千兆自适应电口与 2 个 1/2.5/10G SFP+ 光口插槽，不仅支持多速率光纤灵活上联，还具备完善的 PoE 供电能力，可同时为多个终端设备稳定供电与传输数据。</w:t>
      </w:r>
    </w:p>
    <w:p w14:paraId="4FE549AD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192" w:afterAutospacing="0" w:line="240" w:lineRule="auto"/>
        <w:ind w:left="0" w:right="0" w:firstLine="500" w:firstLineChars="25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该交换机 1-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口均支持 IEEE 802.3af/at PoE 供电标准，单端口最高输出功率可达 30W，能够自动识别并安全地为符合标准的受电设备供电。通过网线即可为无线访问接入点、网络摄像机、IP 电话、可视对讲系统、物联网终端等各类 PoE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终端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设备同时输送电力与数据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传输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，大幅简化布线结构，降低部署与维护成本。</w:t>
      </w:r>
    </w:p>
    <w:p w14:paraId="436AD123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192" w:afterAutospacing="0" w:line="240" w:lineRule="auto"/>
        <w:ind w:left="0" w:right="0" w:firstLine="500" w:firstLineChars="250"/>
        <w:textAlignment w:val="auto"/>
        <w:rPr>
          <w:rFonts w:hint="eastAsia" w:ascii="宋体" w:hAnsi="宋体"/>
          <w:b/>
          <w:color w:val="548235" w:themeColor="accent6" w:themeShade="BF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上联光口支持 1G、2.5G 及 10G 多速率自适应，兼容不同速率的光模块，方便接入千兆或万兆骨干网络，实现平滑升级与灵活组网。该设备特别适用于对 PoE 供电密度和上行带宽有较高要求的场景，如酒店客房无线覆盖、校园多媒体教室、智慧园区监控、景区无线网络、商超安防系统、工厂宿舍联网及中小型企业一体化网络建设等。作为一款非网管型交换机，ONV-POE560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PF 具备即插即用特性，无需复杂配置，通电即可投入使用，极大降低了网络部署与运维的技术门槛。机身采用坚固金属外壳与优化散热设计，保障长时间高负载运行的稳定性，是构建经济高效、安全可靠的一站式 PoE 供电与光纤上联网络的理想选择。</w:t>
      </w:r>
    </w:p>
    <w:p w14:paraId="3ED700D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F10D4DB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970BF34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光电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27098F19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eastAsia="zh-CN"/>
        </w:rPr>
        <w:t>千</w:t>
      </w:r>
      <w:r>
        <w:rPr>
          <w:rFonts w:hint="eastAsia" w:ascii="宋体" w:hAnsi="宋体"/>
          <w:szCs w:val="21"/>
        </w:rPr>
        <w:t>兆以太网口</w:t>
      </w:r>
      <w:r>
        <w:rPr>
          <w:rFonts w:hint="eastAsia" w:ascii="宋体" w:hAnsi="宋体"/>
          <w:szCs w:val="21"/>
          <w:lang w:val="en-US" w:eastAsia="zh-CN"/>
        </w:rPr>
        <w:t>+万兆上联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36E7AEEA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7EAB76FE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493C7728">
      <w:pPr>
        <w:pStyle w:val="10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 w14:paraId="66F1F64A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 w14:paraId="5813EBB8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◇ 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个10/100</w:t>
      </w:r>
      <w:r>
        <w:rPr>
          <w:rFonts w:hint="eastAsia" w:ascii="宋体" w:hAnsi="宋体"/>
          <w:szCs w:val="21"/>
          <w:lang w:val="en-US" w:eastAsia="zh-CN"/>
        </w:rPr>
        <w:t>/1000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 w14:paraId="103CD011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>/at</w:t>
      </w:r>
      <w:r>
        <w:rPr>
          <w:rFonts w:hint="eastAsia" w:ascii="宋体" w:hAnsi="宋体"/>
          <w:szCs w:val="21"/>
        </w:rPr>
        <w:t xml:space="preserve"> PoE供电标准，自动识别PoE设备进行供电，不损坏非PoE设备。整机最大PoE输出功率达</w:t>
      </w:r>
      <w:r>
        <w:rPr>
          <w:rFonts w:hint="eastAsia" w:ascii="宋体" w:hAnsi="宋体"/>
          <w:szCs w:val="21"/>
          <w:lang w:val="en-US" w:eastAsia="zh-CN"/>
        </w:rPr>
        <w:t>23</w:t>
      </w:r>
      <w:r>
        <w:rPr>
          <w:rFonts w:hint="eastAsia" w:ascii="宋体" w:hAnsi="宋体"/>
          <w:szCs w:val="21"/>
        </w:rPr>
        <w:t>0W，单端口最大PoE输出功率为30W。</w:t>
      </w:r>
    </w:p>
    <w:p w14:paraId="78421413">
      <w:pPr>
        <w:pStyle w:val="10"/>
        <w:numPr>
          <w:ilvl w:val="0"/>
          <w:numId w:val="0"/>
        </w:numPr>
        <w:spacing w:line="20" w:lineRule="atLeast"/>
        <w:ind w:leftChars="0"/>
        <w:rPr>
          <w:rFonts w:ascii="宋体" w:hAnsi="宋体"/>
          <w:b/>
          <w:color w:val="0070C0"/>
          <w:szCs w:val="21"/>
        </w:rPr>
      </w:pPr>
    </w:p>
    <w:p w14:paraId="58D4E0E5">
      <w:pPr>
        <w:pStyle w:val="10"/>
        <w:tabs>
          <w:tab w:val="left" w:pos="7980"/>
        </w:tabs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704FF6E6">
      <w:pPr>
        <w:pStyle w:val="10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50811E68"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主机低功耗、风扇</w:t>
      </w:r>
      <w:r>
        <w:rPr>
          <w:rFonts w:hint="eastAsia" w:ascii="宋体" w:hAnsi="宋体"/>
          <w:szCs w:val="21"/>
          <w:lang w:val="en-US" w:eastAsia="zh-CN"/>
        </w:rPr>
        <w:t>主动散热</w:t>
      </w:r>
      <w:r>
        <w:rPr>
          <w:rFonts w:hint="eastAsia" w:ascii="宋体" w:hAnsi="宋体"/>
          <w:szCs w:val="21"/>
        </w:rPr>
        <w:t>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散热优良，</w:t>
      </w:r>
      <w:r>
        <w:rPr>
          <w:rFonts w:hint="eastAsia" w:ascii="宋体" w:hAnsi="宋体"/>
          <w:szCs w:val="21"/>
        </w:rPr>
        <w:t>保证产品稳定运行。</w:t>
      </w:r>
    </w:p>
    <w:p w14:paraId="7FDEB421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采用ONV自主研发的电源，高冗余设计，提供长久稳定PoE电力输出。</w:t>
      </w:r>
    </w:p>
    <w:p w14:paraId="197F4CC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1911D08B">
      <w:pPr>
        <w:spacing w:line="360" w:lineRule="auto"/>
        <w:rPr>
          <w:rFonts w:hint="eastAsia" w:ascii="宋体" w:hAnsi="宋体"/>
          <w:szCs w:val="21"/>
        </w:rPr>
      </w:pPr>
    </w:p>
    <w:p w14:paraId="1534449F">
      <w:pPr>
        <w:pStyle w:val="10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08AD7D27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即插即用，无需配置，简单方便。</w:t>
      </w:r>
    </w:p>
    <w:p w14:paraId="29C1ABDF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用户可通过电源指示灯(PWR)、端口状态指示灯、PoE工作指示灯轻松了解设备工作状态。</w:t>
      </w:r>
    </w:p>
    <w:p w14:paraId="7B7E53AC">
      <w:pPr>
        <w:spacing w:line="360" w:lineRule="auto"/>
        <w:rPr>
          <w:rFonts w:hint="eastAsia" w:ascii="宋体" w:hAnsi="宋体"/>
          <w:szCs w:val="21"/>
        </w:rPr>
      </w:pPr>
    </w:p>
    <w:p w14:paraId="596DAD0A">
      <w:pPr>
        <w:spacing w:line="360" w:lineRule="auto"/>
        <w:rPr>
          <w:rFonts w:ascii="宋体" w:hAnsi="宋体"/>
          <w:szCs w:val="21"/>
        </w:rPr>
      </w:pPr>
    </w:p>
    <w:p w14:paraId="4DE37052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7845"/>
      </w:tblGrid>
      <w:tr w14:paraId="568F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744C581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ascii="Arial" w:hAnsi="宋体" w:cs="Arial"/>
                <w:b/>
                <w:kern w:val="0"/>
                <w:sz w:val="22"/>
                <w:szCs w:val="24"/>
              </w:rPr>
              <w:t>型号</w:t>
            </w:r>
          </w:p>
        </w:tc>
        <w:tc>
          <w:tcPr>
            <w:tcW w:w="7845" w:type="dxa"/>
            <w:shd w:val="clear" w:color="000000" w:fill="DEEAF6" w:themeFill="accent1" w:themeFillTint="33"/>
            <w:vAlign w:val="center"/>
          </w:tcPr>
          <w:p w14:paraId="10EE8E96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2"/>
                <w:szCs w:val="24"/>
                <w:lang w:val="en-US"/>
              </w:rPr>
            </w:pPr>
            <w:r>
              <w:rPr>
                <w:rFonts w:hint="eastAsia" w:ascii="Arial" w:hAnsi="Arial" w:cs="Arial"/>
                <w:b/>
                <w:kern w:val="0"/>
                <w:sz w:val="22"/>
                <w:szCs w:val="24"/>
                <w:lang w:val="en-US" w:eastAsia="zh-CN"/>
              </w:rPr>
              <w:t>ONV-POE56016PF</w:t>
            </w:r>
          </w:p>
        </w:tc>
      </w:tr>
      <w:tr w14:paraId="696E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39F1D5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3B6D2F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/1000Base-T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DAE9FF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2个1/2.5/10G Base-X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1104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57F048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6A33294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5787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69AE4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2F14D0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 10BASE-T; IEEE802.3i 10Base-T;</w:t>
            </w:r>
          </w:p>
          <w:p w14:paraId="085E90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IEEE802.3u 100Base-TX;</w:t>
            </w:r>
          </w:p>
          <w:p w14:paraId="210E3C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IEEE802.3ab 1000Base-T;</w:t>
            </w:r>
          </w:p>
          <w:p w14:paraId="557775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IEEE802.3z 1000Base-X;</w:t>
            </w:r>
          </w:p>
          <w:p w14:paraId="4D9391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2500BASE-X (2.5G);</w:t>
            </w:r>
          </w:p>
          <w:p w14:paraId="1683C6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IEEE802.3ae 10GBASE-X;</w:t>
            </w:r>
          </w:p>
          <w:p w14:paraId="41C52F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Ansi="宋体"/>
                <w:sz w:val="18"/>
                <w:szCs w:val="18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IEEE802.3x</w:t>
            </w:r>
          </w:p>
        </w:tc>
      </w:tr>
      <w:tr w14:paraId="43A7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BCD06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供电标准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1BA45D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符合IEEE802.3af/at国际标准</w:t>
            </w:r>
          </w:p>
        </w:tc>
      </w:tr>
      <w:tr w14:paraId="4669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8A2C8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185C50F4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 w14:paraId="2AD1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E56AD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599408B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10G </w:t>
            </w:r>
            <w:r>
              <w:rPr>
                <w:rFonts w:hAnsi="宋体"/>
                <w:color w:val="auto"/>
                <w:sz w:val="18"/>
                <w:szCs w:val="18"/>
              </w:rPr>
              <w:t>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 w14:paraId="7D59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538C4B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32186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3C84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DA62E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背板带宽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461A55C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88Gbps(无阻塞）</w:t>
            </w:r>
          </w:p>
        </w:tc>
      </w:tr>
      <w:tr w14:paraId="4B1B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87060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3D53E24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53.57Mpps</w:t>
            </w:r>
          </w:p>
        </w:tc>
      </w:tr>
      <w:tr w14:paraId="00B9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355B93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MAC地址表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657E35C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</w:t>
            </w:r>
          </w:p>
        </w:tc>
      </w:tr>
      <w:tr w14:paraId="787DB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3BEBF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CF4A8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8.4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M</w:t>
            </w:r>
          </w:p>
        </w:tc>
      </w:tr>
      <w:tr w14:paraId="5F66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3DC8E3C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BD8B32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12K</w:t>
            </w:r>
          </w:p>
        </w:tc>
      </w:tr>
      <w:tr w14:paraId="7BC2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7D250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76B52C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 ： 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C6DD04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146069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BASE-T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029C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C79AE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4181401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1F1AFE4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14:paraId="3E07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2F9916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5FB21A8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仅支持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2540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8A502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最大输出功率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5966B65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</w:p>
        </w:tc>
      </w:tr>
      <w:tr w14:paraId="22A8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2C8E3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5722E19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AC100-240V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646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7C8665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47504517"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输出最大功率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5A12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2BE2D8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1107B516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sz w:val="18"/>
                <w:szCs w:val="18"/>
              </w:rPr>
              <w:t>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数据</w:t>
            </w:r>
            <w:r>
              <w:rPr>
                <w:rFonts w:hint="eastAsia" w:hAnsi="宋体"/>
                <w:sz w:val="18"/>
                <w:szCs w:val="18"/>
              </w:rPr>
              <w:t>指示灯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：</w:t>
            </w:r>
            <w:r>
              <w:rPr>
                <w:rFonts w:hint="eastAsia" w:hAnsi="宋体"/>
                <w:sz w:val="18"/>
                <w:szCs w:val="18"/>
                <w:highlight w:val="none"/>
                <w:lang w:val="en-US" w:eastAsia="zh-CN"/>
              </w:rPr>
              <w:t>（</w:t>
            </w:r>
            <w:r>
              <w:rPr>
                <w:rFonts w:hAnsi="宋体"/>
                <w:sz w:val="18"/>
                <w:szCs w:val="18"/>
                <w:highlight w:val="none"/>
              </w:rPr>
              <w:t>Link/Act</w:t>
            </w:r>
            <w:r>
              <w:rPr>
                <w:rFonts w:hint="eastAsia" w:hAnsi="宋体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（</w:t>
            </w:r>
            <w:r>
              <w:rPr>
                <w:rFonts w:hint="eastAsia" w:hAnsi="宋体"/>
                <w:sz w:val="18"/>
                <w:szCs w:val="18"/>
                <w:highlight w:val="none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色）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；PoE指示灯：PoE(绿色）</w:t>
            </w:r>
          </w:p>
        </w:tc>
      </w:tr>
      <w:tr w14:paraId="63B7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A85C5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5FF8AEF">
            <w:pPr>
              <w:pStyle w:val="11"/>
              <w:rPr>
                <w:rFonts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内置开关电源</w:t>
            </w:r>
          </w:p>
          <w:p w14:paraId="68697877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AC：100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  <w:lang w:val="en-US" w:eastAsia="zh-CN"/>
              </w:rPr>
              <w:t>4.1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</w:t>
            </w:r>
          </w:p>
        </w:tc>
      </w:tr>
      <w:tr w14:paraId="15AC7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13F225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D9B9F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1901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7E12E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44BF0E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2481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2E97C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4340AC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330*204*44mm</w:t>
            </w:r>
          </w:p>
        </w:tc>
      </w:tr>
      <w:tr w14:paraId="1D57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7F60EE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AB4B13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  <w:t>2.3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kg</w:t>
            </w:r>
          </w:p>
        </w:tc>
      </w:tr>
      <w:tr w14:paraId="209E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E53961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587971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桌面式、壁挂式、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1U/19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寸机柜安装</w:t>
            </w:r>
          </w:p>
        </w:tc>
      </w:tr>
      <w:tr w14:paraId="6E99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C8698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8580E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8/20us；防护等级：IP30</w:t>
            </w:r>
          </w:p>
        </w:tc>
      </w:tr>
      <w:tr w14:paraId="2130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2E0E8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19BECC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370EEE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6201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79F3198C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50D0DA5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4DD209AE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274B857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CC95F0F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7A095187">
      <w:pPr>
        <w:pStyle w:val="10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lang w:eastAsia="zh-CN"/>
        </w:rPr>
      </w:pPr>
    </w:p>
    <w:p w14:paraId="4C780AA1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21EFB81B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7B2BF4D1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286D60EC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0625581D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2641601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9AF71EC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FF401B5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32A0997E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668DF9DB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0E1C827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0FCBDCB1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0EDB3170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4554B67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3297EEB1">
      <w:pP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</w:pPr>
    </w:p>
    <w:p w14:paraId="54A12C91">
      <w:pP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90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6011"/>
        <w:gridCol w:w="709"/>
        <w:gridCol w:w="709"/>
      </w:tblGrid>
      <w:tr w14:paraId="1805F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F3106B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A3C103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1D8D6A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6893C0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08700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A666504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67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万兆上联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40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9C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AA29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D2FBF1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45D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91AC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3A3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套</w:t>
            </w:r>
          </w:p>
        </w:tc>
      </w:tr>
      <w:tr w14:paraId="4F2A2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527C1B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CEA2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62B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B39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389D1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1F9AA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E902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8DA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9D22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2A568C2C">
      <w:pPr>
        <w:pStyle w:val="10"/>
        <w:spacing w:before="100" w:beforeAutospacing="1" w:after="100" w:afterAutospacing="1"/>
        <w:ind w:left="0" w:leftChars="0" w:firstLine="0" w:firstLineChars="0"/>
        <w:rPr>
          <w:rFonts w:hint="eastAsia"/>
        </w:rPr>
      </w:pPr>
      <w:r>
        <w:rPr>
          <w:rFonts w:hint="default" w:ascii="Arial" w:hAnsi="Arial" w:cs="Arial"/>
          <w:b/>
          <w:color w:val="0070C0"/>
          <w:sz w:val="20"/>
          <w:szCs w:val="20"/>
          <w:lang w:val="en-US" w:eastAsia="zh-CN"/>
        </w:rPr>
        <w:t>说明：本产品默认不配套光模块，如需选购，请参考配件产品信息。</w:t>
      </w:r>
    </w:p>
    <w:p w14:paraId="61C2DF78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  <w:t>选配信息</w:t>
      </w:r>
    </w:p>
    <w:p w14:paraId="58B62FF8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7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7354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2FB18916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1171F98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38A3E90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43C4C782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5AF5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61E97C4D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00A2A52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 w14:paraId="7CB615D9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98FDD2D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4D36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91019A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5E8255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 w14:paraId="3E5268BD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F018C3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3C0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C66755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EA2208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 w14:paraId="676416F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C02EC1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8D22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59D1A7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25B7660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 w14:paraId="0E6828D4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7E788E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3962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AFF14A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2266888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 w14:paraId="6116AB8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742BBF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948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111471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CEC8F3C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 w14:paraId="23FBF41C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4C1B49B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731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7E15EE70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7298F3D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111" w:type="dxa"/>
            <w:vAlign w:val="center"/>
          </w:tcPr>
          <w:p w14:paraId="1EA6FF2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673" w:type="dxa"/>
            <w:vAlign w:val="center"/>
          </w:tcPr>
          <w:p w14:paraId="74E4F50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E31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A606F6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14:paraId="461C5829">
            <w:pPr>
              <w:jc w:val="center"/>
              <w:rPr>
                <w:rFonts w:hint="default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1"/>
                <w:lang w:val="en-US" w:eastAsia="zh-CN"/>
              </w:rPr>
              <w:t>7733</w:t>
            </w:r>
          </w:p>
        </w:tc>
        <w:tc>
          <w:tcPr>
            <w:tcW w:w="5111" w:type="dxa"/>
            <w:shd w:val="clear" w:color="auto" w:fill="auto"/>
            <w:vAlign w:val="center"/>
          </w:tcPr>
          <w:p w14:paraId="7D01ABEA">
            <w:pPr>
              <w:rPr>
                <w:rFonts w:hint="eastAsia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10G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21"/>
              </w:rPr>
              <w:t>SFP+光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模块</w:t>
            </w:r>
            <w:r>
              <w:rPr>
                <w:rFonts w:hint="default" w:ascii="Arial" w:hAnsi="Arial" w:cs="Arial"/>
                <w:sz w:val="18"/>
                <w:szCs w:val="21"/>
              </w:rPr>
              <w:t>转RJ45网口，RJ45：1/10Gbps自适应，传输距离：30米（Cat6A/7）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2B06AD12">
            <w:pPr>
              <w:jc w:val="center"/>
              <w:rPr>
                <w:rFonts w:hint="eastAsia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只</w:t>
            </w:r>
          </w:p>
        </w:tc>
      </w:tr>
      <w:tr w14:paraId="054A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2DE3DE9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343AB5A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 w14:paraId="7EEFDC13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4803C2B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23C0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A4831B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B003BB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 w14:paraId="5DC7D062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7D7F0AE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CAB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A8AA967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0557A01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 w14:paraId="44F5EE2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FCCDB0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A98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53A1A96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4BDA69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 w14:paraId="4A878DF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0E604287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2E4A0D32">
      <w:pPr>
        <w:pStyle w:val="10"/>
        <w:spacing w:beforeLines="50" w:afterLines="50"/>
        <w:ind w:firstLine="0" w:firstLineChars="0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BF4FFDD">
      <w:pPr>
        <w:pStyle w:val="12"/>
        <w:rPr>
          <w:rFonts w:hint="eastAsia" w:ascii="宋体" w:hAnsi="宋体" w:eastAsia="宋体"/>
          <w:sz w:val="18"/>
          <w:szCs w:val="18"/>
        </w:rPr>
      </w:pPr>
    </w:p>
    <w:p w14:paraId="4319BC6E">
      <w:pPr>
        <w:pStyle w:val="10"/>
        <w:spacing w:beforeLines="50" w:afterLines="50"/>
        <w:ind w:firstLine="0" w:firstLineChars="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3761740</wp:posOffset>
            </wp:positionH>
            <wp:positionV relativeFrom="line">
              <wp:posOffset>199390</wp:posOffset>
            </wp:positionV>
            <wp:extent cx="1628775" cy="1762125"/>
            <wp:effectExtent l="0" t="0" r="1905" b="5715"/>
            <wp:wrapNone/>
            <wp:docPr id="4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20091171110989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483870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t>联系我们</w:t>
      </w:r>
    </w:p>
    <w:p w14:paraId="55638C21">
      <w:pPr>
        <w:pStyle w:val="10"/>
        <w:spacing w:beforeLines="50" w:afterLines="50"/>
        <w:ind w:left="0" w:leftChars="0" w:firstLine="542" w:firstLineChars="3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04304A8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BDABE0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55451E8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567DA3FA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3A670F8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71643DC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126CD6C6">
      <w:pPr>
        <w:pStyle w:val="12"/>
        <w:rPr>
          <w:rFonts w:hint="eastAsia" w:ascii="宋体" w:hAnsi="宋体" w:eastAsia="宋体"/>
          <w:sz w:val="18"/>
          <w:szCs w:val="18"/>
        </w:rPr>
      </w:pPr>
    </w:p>
    <w:p w14:paraId="1B79B157">
      <w:pPr>
        <w:pStyle w:val="12"/>
        <w:rPr>
          <w:rFonts w:ascii="宋体" w:hAnsi="宋体" w:eastAsia="宋体"/>
          <w:sz w:val="18"/>
          <w:szCs w:val="18"/>
        </w:rPr>
      </w:pPr>
    </w:p>
    <w:p w14:paraId="4D1F2B18">
      <w:pPr>
        <w:pStyle w:val="12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00E52F73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8FE3D84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61488522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0096909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B56E9FE">
      <w:pPr>
        <w:pStyle w:val="12"/>
        <w:wordWrap w:val="0"/>
        <w:jc w:val="right"/>
        <w:rPr>
          <w:rFonts w:ascii="宋体" w:hAnsi="宋体"/>
          <w:sz w:val="18"/>
          <w:szCs w:val="18"/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C80413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935E7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6548B5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6CDD285C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666548B5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6CDD285C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110EB8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110EB8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F1624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33CF8"/>
    <w:rsid w:val="07146A04"/>
    <w:rsid w:val="081B39B9"/>
    <w:rsid w:val="0B811DB6"/>
    <w:rsid w:val="0CCF643C"/>
    <w:rsid w:val="15682E45"/>
    <w:rsid w:val="166A0E71"/>
    <w:rsid w:val="16967B98"/>
    <w:rsid w:val="185A75A0"/>
    <w:rsid w:val="18DB0843"/>
    <w:rsid w:val="1A0971E2"/>
    <w:rsid w:val="1A9F7E6E"/>
    <w:rsid w:val="1C0B655F"/>
    <w:rsid w:val="231D1871"/>
    <w:rsid w:val="291137BA"/>
    <w:rsid w:val="2CE660DE"/>
    <w:rsid w:val="33FA35C8"/>
    <w:rsid w:val="39787B77"/>
    <w:rsid w:val="3ED21810"/>
    <w:rsid w:val="3FF106EA"/>
    <w:rsid w:val="44B25A65"/>
    <w:rsid w:val="479F7953"/>
    <w:rsid w:val="49BA2D6E"/>
    <w:rsid w:val="4C174E52"/>
    <w:rsid w:val="4EE52AF4"/>
    <w:rsid w:val="4F923DEA"/>
    <w:rsid w:val="549F5792"/>
    <w:rsid w:val="57C33CF8"/>
    <w:rsid w:val="65D3007F"/>
    <w:rsid w:val="72416AB6"/>
    <w:rsid w:val="75AD46F2"/>
    <w:rsid w:val="77A16257"/>
    <w:rsid w:val="7D5D6D11"/>
    <w:rsid w:val="7DE2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2249</Words>
  <Characters>3379</Characters>
  <Lines>0</Lines>
  <Paragraphs>0</Paragraphs>
  <TotalTime>0</TotalTime>
  <ScaleCrop>false</ScaleCrop>
  <LinksUpToDate>false</LinksUpToDate>
  <CharactersWithSpaces>3542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2026-03-19T02:47:50Z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38E603DFA9E449CE9BB950DB63061958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