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394767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深圳市光网视科技有限公司                                     </w:t>
      </w:r>
    </w:p>
    <w:p w14:paraId="66EC19AD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-256540</wp:posOffset>
            </wp:positionH>
            <wp:positionV relativeFrom="paragraph">
              <wp:posOffset>339090</wp:posOffset>
            </wp:positionV>
            <wp:extent cx="5270500" cy="5270500"/>
            <wp:effectExtent l="0" t="0" r="2540" b="2540"/>
            <wp:wrapNone/>
            <wp:docPr id="4" name="图片 4" descr="IMG_7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712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产品规格书</w:t>
      </w:r>
    </w:p>
    <w:p w14:paraId="57B84506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0070C0"/>
          <w:sz w:val="44"/>
          <w:szCs w:val="44"/>
        </w:rPr>
      </w:pPr>
      <w:r>
        <w:rPr>
          <w:rFonts w:hint="eastAsia" w:ascii="微软雅黑" w:hAnsi="微软雅黑" w:eastAsia="微软雅黑"/>
          <w:b/>
          <w:color w:val="0070C0"/>
          <w:sz w:val="44"/>
          <w:szCs w:val="44"/>
          <w:lang w:val="en-US" w:eastAsia="zh-CN"/>
        </w:rPr>
        <w:t>28口全千兆e网管</w:t>
      </w:r>
      <w:r>
        <w:rPr>
          <w:rFonts w:hint="eastAsia" w:ascii="微软雅黑" w:hAnsi="微软雅黑" w:eastAsia="微软雅黑"/>
          <w:b/>
          <w:color w:val="0070C0"/>
          <w:sz w:val="44"/>
          <w:szCs w:val="44"/>
        </w:rPr>
        <w:t>交换机</w:t>
      </w:r>
    </w:p>
    <w:p w14:paraId="15781E58">
      <w:pPr>
        <w:spacing w:beforeLines="50" w:afterLines="50" w:line="80" w:lineRule="atLeast"/>
        <w:jc w:val="left"/>
        <w:outlineLvl w:val="0"/>
        <w:rPr>
          <w:rFonts w:hint="default" w:ascii="微软雅黑" w:hAnsi="微软雅黑" w:eastAsia="微软雅黑"/>
          <w:b/>
          <w:color w:val="0070C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/>
          <w:b/>
          <w:color w:val="0070C0"/>
          <w:sz w:val="30"/>
          <w:szCs w:val="30"/>
        </w:rPr>
        <w:t>ONV</w:t>
      </w: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t>53028</w:t>
      </w:r>
      <w:r>
        <w:rPr>
          <w:rFonts w:hint="eastAsia" w:ascii="微软雅黑" w:hAnsi="微软雅黑" w:eastAsia="微软雅黑"/>
          <w:b/>
          <w:color w:val="0070C0"/>
          <w:sz w:val="30"/>
          <w:szCs w:val="30"/>
        </w:rPr>
        <w:t>FM</w:t>
      </w:r>
    </w:p>
    <w:p w14:paraId="4B650FB1">
      <w:pPr>
        <w:spacing w:beforeLines="50" w:afterLines="50" w:line="80" w:lineRule="atLeast"/>
        <w:jc w:val="center"/>
        <w:outlineLvl w:val="0"/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</w:pPr>
    </w:p>
    <w:p w14:paraId="73E5EC65">
      <w:pPr>
        <w:spacing w:beforeLines="50" w:afterLines="50" w:line="80" w:lineRule="atLeast"/>
        <w:jc w:val="center"/>
        <w:outlineLvl w:val="0"/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</w:pPr>
    </w:p>
    <w:p w14:paraId="20DAA3AC">
      <w:pPr>
        <w:spacing w:beforeLines="50" w:afterLines="50" w:line="80" w:lineRule="atLeast"/>
        <w:jc w:val="center"/>
        <w:outlineLvl w:val="0"/>
        <w:rPr>
          <w:rFonts w:ascii="微软雅黑" w:hAnsi="微软雅黑" w:eastAsia="微软雅黑"/>
          <w:b/>
          <w:color w:val="0070C0"/>
          <w:sz w:val="30"/>
          <w:szCs w:val="30"/>
        </w:rPr>
      </w:pPr>
    </w:p>
    <w:p w14:paraId="4109C182">
      <w:pPr>
        <w:spacing w:beforeLines="50" w:afterLines="50" w:line="80" w:lineRule="atLeast"/>
        <w:jc w:val="center"/>
        <w:outlineLvl w:val="0"/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</w:pPr>
      <w:bookmarkStart w:id="2" w:name="_GoBack"/>
      <w:bookmarkEnd w:id="2"/>
    </w:p>
    <w:p w14:paraId="020A5FDC">
      <w:pPr>
        <w:spacing w:beforeLines="50" w:afterLines="50" w:line="80" w:lineRule="atLeast"/>
        <w:jc w:val="center"/>
        <w:outlineLvl w:val="0"/>
        <w:rPr>
          <w:rFonts w:ascii="微软雅黑" w:hAnsi="微软雅黑" w:eastAsia="微软雅黑"/>
          <w:b/>
          <w:color w:val="0070C0"/>
          <w:sz w:val="30"/>
          <w:szCs w:val="30"/>
        </w:rPr>
      </w:pPr>
    </w:p>
    <w:p w14:paraId="26657C4B">
      <w:pPr>
        <w:spacing w:beforeLines="50" w:afterLines="50" w:line="80" w:lineRule="atLeast"/>
        <w:jc w:val="center"/>
        <w:outlineLvl w:val="0"/>
        <w:rPr>
          <w:rFonts w:ascii="微软雅黑" w:hAnsi="微软雅黑" w:eastAsia="微软雅黑"/>
          <w:b/>
          <w:color w:val="0070C0"/>
          <w:sz w:val="30"/>
          <w:szCs w:val="30"/>
        </w:rPr>
      </w:pPr>
    </w:p>
    <w:p w14:paraId="75B1BDCE">
      <w:pPr>
        <w:spacing w:beforeLines="50" w:afterLines="50" w:line="80" w:lineRule="atLeast"/>
        <w:jc w:val="left"/>
        <w:outlineLvl w:val="0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产品概述</w:t>
      </w:r>
    </w:p>
    <w:p w14:paraId="3578A47F">
      <w:pPr>
        <w:pStyle w:val="10"/>
        <w:spacing w:before="100" w:beforeAutospacing="1" w:after="100" w:afterAutospacing="1" w:line="400" w:lineRule="exact"/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</w:pP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ONV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53028P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FM系列是ONV自主研发的全千兆二层网管交换机，支持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24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个10/100/1000Base-T自适应RJ45口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+4个1000Base-X SFP光口插槽。支持WEB管理，同时支持ONV-NMS云管理平台和云管APP管理，可实现安防网络风暴控制、端口管理、VLAV配置，远程运维等功能。该交换机可靠性高、便于安装维护，具有快速交换功能，以及多个接入端口，适用于各种规模局域网设备接入。</w:t>
      </w:r>
    </w:p>
    <w:p w14:paraId="676138D7">
      <w:pPr>
        <w:spacing w:before="100" w:beforeAutospacing="1" w:after="100" w:afterAutospacing="1" w:line="340" w:lineRule="exact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78DCC7F2">
      <w:pPr>
        <w:spacing w:before="100" w:beforeAutospacing="1" w:after="100" w:afterAutospacing="1" w:line="340" w:lineRule="exact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产品特点</w:t>
      </w:r>
    </w:p>
    <w:p w14:paraId="399D7B7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left"/>
        <w:rPr>
          <w:rFonts w:hint="default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</w:rPr>
        <w:t>▲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  <w:t xml:space="preserve"> 千兆接入，双光口上行</w:t>
      </w:r>
    </w:p>
    <w:p w14:paraId="56177182">
      <w:pPr>
        <w:pStyle w:val="10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全系列支持“</w:t>
      </w:r>
      <w:r>
        <w:rPr>
          <w:rFonts w:hint="eastAsia" w:ascii="宋体" w:hAnsi="宋体"/>
          <w:sz w:val="20"/>
          <w:szCs w:val="20"/>
          <w:lang w:val="en-US" w:eastAsia="zh-CN"/>
        </w:rPr>
        <w:t>千兆</w:t>
      </w:r>
      <w:r>
        <w:rPr>
          <w:rFonts w:hint="eastAsia" w:ascii="宋体" w:hAnsi="宋体"/>
          <w:sz w:val="20"/>
          <w:szCs w:val="20"/>
        </w:rPr>
        <w:t>以太网口+</w:t>
      </w:r>
      <w:r>
        <w:rPr>
          <w:rFonts w:hint="eastAsia" w:ascii="宋体" w:hAnsi="宋体"/>
          <w:sz w:val="20"/>
          <w:szCs w:val="20"/>
          <w:lang w:val="en-US" w:eastAsia="zh-CN"/>
        </w:rPr>
        <w:t>千兆网口/</w:t>
      </w:r>
      <w:r>
        <w:rPr>
          <w:rFonts w:hint="eastAsia" w:ascii="宋体" w:hAnsi="宋体"/>
          <w:sz w:val="20"/>
          <w:szCs w:val="20"/>
        </w:rPr>
        <w:t>光口”组合，方便用户灵活组网，满足各种场景组网需求；</w:t>
      </w:r>
    </w:p>
    <w:p w14:paraId="1ACE0A6C">
      <w:pPr>
        <w:pStyle w:val="10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所有端口支持无阻塞线速转发，传输更流畅。</w:t>
      </w:r>
    </w:p>
    <w:p w14:paraId="7ACC1589">
      <w:pPr>
        <w:pStyle w:val="10"/>
        <w:numPr>
          <w:ilvl w:val="0"/>
          <w:numId w:val="1"/>
        </w:numPr>
        <w:spacing w:line="400" w:lineRule="atLeast"/>
        <w:ind w:firstLineChars="0"/>
        <w:rPr>
          <w:rFonts w:hint="eastAsia"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支持IEEE 802.3x全双工流控和Backpressure半双工流控。</w:t>
      </w:r>
    </w:p>
    <w:p w14:paraId="35FCFA9B">
      <w:pPr>
        <w:pStyle w:val="10"/>
        <w:numPr>
          <w:ilvl w:val="0"/>
          <w:numId w:val="0"/>
        </w:numPr>
        <w:spacing w:line="400" w:lineRule="atLeast"/>
        <w:ind w:leftChars="0"/>
        <w:rPr>
          <w:rFonts w:hint="default" w:ascii="宋体" w:hAnsi="宋体"/>
          <w:sz w:val="20"/>
          <w:szCs w:val="20"/>
          <w:lang w:val="en-US" w:eastAsia="zh-CN"/>
        </w:rPr>
      </w:pPr>
    </w:p>
    <w:p w14:paraId="2A3E857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left"/>
        <w:rPr>
          <w:rFonts w:hint="default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</w:rPr>
        <w:t>▲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  <w:t xml:space="preserve"> 极致优化，极简应用</w:t>
      </w:r>
    </w:p>
    <w:p w14:paraId="032FD221">
      <w:pPr>
        <w:pStyle w:val="10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◇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 依据行业应用需求，ONV摒弃了复杂的网管配置，保留了实用的网管功能，通过运维平台，即可快速实现网络部署与集中运维</w:t>
      </w:r>
      <w:r>
        <w:rPr>
          <w:rFonts w:hint="eastAsia" w:ascii="宋体" w:hAnsi="宋体"/>
          <w:sz w:val="20"/>
          <w:szCs w:val="20"/>
        </w:rPr>
        <w:t>。</w:t>
      </w:r>
    </w:p>
    <w:p w14:paraId="1D4D8F71">
      <w:pPr>
        <w:pStyle w:val="10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color w:val="FF0000"/>
          <w:sz w:val="20"/>
          <w:szCs w:val="20"/>
          <w:lang w:val="en-US" w:eastAsia="zh-CN"/>
        </w:rPr>
      </w:pPr>
      <w:r>
        <w:rPr>
          <w:rFonts w:hint="eastAsia" w:ascii="宋体" w:hAnsi="宋体"/>
          <w:sz w:val="20"/>
          <w:szCs w:val="20"/>
        </w:rPr>
        <w:t>◇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 Web网管功能</w:t>
      </w:r>
      <w:r>
        <w:rPr>
          <w:rFonts w:hint="eastAsia" w:ascii="宋体" w:hAnsi="宋体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QoS、链路聚合、环网管理、端口镜像、端口控制与带宽管理等。</w:t>
      </w:r>
    </w:p>
    <w:p w14:paraId="208EC9C6">
      <w:pPr>
        <w:pStyle w:val="10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  <w:lang w:val="en-US" w:eastAsia="zh-CN"/>
        </w:rPr>
      </w:pPr>
      <w:r>
        <w:rPr>
          <w:rFonts w:hint="eastAsia" w:ascii="宋体" w:hAnsi="宋体"/>
          <w:sz w:val="20"/>
          <w:szCs w:val="20"/>
        </w:rPr>
        <w:t>◇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 云平台+移动APP运维管理，可视化PoE供电控制、网络拓扑管理、VLAN划分。</w:t>
      </w:r>
    </w:p>
    <w:p w14:paraId="17D7A847">
      <w:pPr>
        <w:pStyle w:val="10"/>
        <w:numPr>
          <w:ilvl w:val="0"/>
          <w:numId w:val="0"/>
        </w:numPr>
        <w:spacing w:line="400" w:lineRule="atLeast"/>
        <w:ind w:leftChars="0"/>
        <w:rPr>
          <w:rFonts w:hint="default" w:ascii="宋体" w:hAnsi="宋体"/>
          <w:sz w:val="20"/>
          <w:szCs w:val="20"/>
          <w:lang w:val="en-US" w:eastAsia="zh-CN"/>
        </w:rPr>
      </w:pPr>
      <w:r>
        <w:rPr>
          <w:rFonts w:hint="eastAsia" w:ascii="宋体" w:hAnsi="宋体"/>
          <w:sz w:val="20"/>
          <w:szCs w:val="20"/>
        </w:rPr>
        <w:t>◇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 支持远程升级，远程重启，恢复出厂设置。</w:t>
      </w:r>
    </w:p>
    <w:p w14:paraId="6A8D6724">
      <w:pPr>
        <w:pStyle w:val="10"/>
        <w:numPr>
          <w:ilvl w:val="0"/>
          <w:numId w:val="0"/>
        </w:numPr>
        <w:spacing w:line="400" w:lineRule="atLeast"/>
        <w:ind w:leftChars="0"/>
        <w:rPr>
          <w:rFonts w:hint="eastAsia" w:ascii="宋体" w:hAnsi="宋体"/>
          <w:sz w:val="20"/>
          <w:szCs w:val="20"/>
          <w:lang w:val="en-US" w:eastAsia="zh-CN"/>
        </w:rPr>
      </w:pPr>
      <w:r>
        <w:rPr>
          <w:rFonts w:hint="eastAsia" w:ascii="宋体" w:hAnsi="宋体"/>
          <w:sz w:val="20"/>
          <w:szCs w:val="20"/>
        </w:rPr>
        <w:t>◇</w:t>
      </w:r>
      <w:r>
        <w:rPr>
          <w:rFonts w:hint="eastAsia" w:ascii="宋体" w:hAnsi="宋体"/>
          <w:sz w:val="20"/>
          <w:szCs w:val="20"/>
          <w:lang w:val="en-US" w:eastAsia="zh-CN"/>
        </w:rPr>
        <w:t xml:space="preserve"> 支持实时故障告警，故障定位,自动派单。</w:t>
      </w:r>
    </w:p>
    <w:p w14:paraId="347FA13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</w:rPr>
      </w:pPr>
    </w:p>
    <w:p w14:paraId="194AD14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</w:rPr>
        <w:t>▲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  <w:t xml:space="preserve"> 创新功能</w:t>
      </w:r>
    </w:p>
    <w:p w14:paraId="2969DF86">
      <w:pPr>
        <w:pStyle w:val="10"/>
        <w:numPr>
          <w:ilvl w:val="0"/>
          <w:numId w:val="1"/>
        </w:numPr>
        <w:spacing w:line="360" w:lineRule="auto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e网管功能（W）：开关拨到“ON”档（默认“ON”），开启网管功能，进入网管界面对交换机实行所需功能配置。此功能开启后其它拨码功能全部失效，需通过管理另行配置。</w:t>
      </w:r>
    </w:p>
    <w:p w14:paraId="63358788">
      <w:pPr>
        <w:pStyle w:val="10"/>
        <w:numPr>
          <w:ilvl w:val="0"/>
          <w:numId w:val="1"/>
        </w:numPr>
        <w:spacing w:line="360" w:lineRule="auto"/>
        <w:ind w:firstLineChars="0"/>
        <w:rPr>
          <w:rFonts w:hint="default" w:ascii="宋体" w:hAnsi="宋体"/>
          <w:sz w:val="21"/>
          <w:szCs w:val="21"/>
          <w:lang w:val="en-US"/>
        </w:rPr>
      </w:pPr>
      <w:r>
        <w:rPr>
          <w:rFonts w:hint="eastAsia" w:ascii="宋体" w:hAnsi="宋体"/>
          <w:szCs w:val="21"/>
          <w:lang w:val="en-US" w:eastAsia="zh-CN"/>
        </w:rPr>
        <w:t>风暴抑制（B）：开关拨到“ON”档（默认“OFF”），风暴抑制功能开启会启动端口监测，实行流量抑制和风暴控制，从而将流量限制在合理范围，解决</w:t>
      </w:r>
      <w:r>
        <w:rPr>
          <w:rFonts w:ascii="宋体" w:hAnsi="宋体" w:eastAsia="宋体" w:cs="宋体"/>
          <w:sz w:val="21"/>
          <w:szCs w:val="21"/>
        </w:rPr>
        <w:t>网络中存在大量的广播、多播、组播、单播(包含未知名单播)数据帧时导致的网络变慢、数据传输超时和数据传输拥塞大量丢包等问题</w:t>
      </w:r>
      <w:r>
        <w:rPr>
          <w:rFonts w:hint="eastAsia" w:ascii="宋体" w:hAnsi="宋体" w:cs="宋体"/>
          <w:sz w:val="21"/>
          <w:szCs w:val="21"/>
          <w:lang w:eastAsia="zh-CN"/>
        </w:rPr>
        <w:t>。</w:t>
      </w:r>
    </w:p>
    <w:p w14:paraId="26644A3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left"/>
        <w:rPr>
          <w:rFonts w:hint="default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</w:pPr>
    </w:p>
    <w:p w14:paraId="3D91782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25" w:lineRule="atLeast"/>
        <w:ind w:left="0" w:right="0" w:firstLine="0"/>
        <w:jc w:val="left"/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</w:rPr>
        <w:t>▲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00CC"/>
          <w:spacing w:val="0"/>
          <w:sz w:val="22"/>
          <w:szCs w:val="22"/>
          <w:shd w:val="clear" w:fill="FFFFFF"/>
          <w:lang w:val="en-US" w:eastAsia="zh-CN"/>
        </w:rPr>
        <w:t xml:space="preserve"> 设备稳定可靠</w:t>
      </w:r>
    </w:p>
    <w:p w14:paraId="440F33AC">
      <w:pPr>
        <w:spacing w:line="360" w:lineRule="auto"/>
        <w:rPr>
          <w:rFonts w:hint="default" w:ascii="Calibri" w:hAnsi="Calibri" w:eastAsia="宋体" w:cs="Times New Roman"/>
          <w:kern w:val="2"/>
          <w:sz w:val="20"/>
          <w:szCs w:val="21"/>
          <w:lang w:val="en-US" w:eastAsia="zh-CN" w:bidi="ar-SA"/>
        </w:rPr>
      </w:pPr>
      <w:bookmarkStart w:id="0" w:name="OLE_LINK2"/>
      <w:bookmarkStart w:id="1" w:name="OLE_LINK1"/>
      <w:r>
        <w:rPr>
          <w:rFonts w:hint="eastAsia" w:ascii="宋体" w:hAnsi="宋体"/>
          <w:sz w:val="20"/>
          <w:szCs w:val="20"/>
        </w:rPr>
        <w:t>◇</w:t>
      </w:r>
      <w:bookmarkEnd w:id="0"/>
      <w:bookmarkEnd w:id="1"/>
      <w:r>
        <w:rPr>
          <w:rFonts w:hint="eastAsia" w:ascii="宋体" w:hAnsi="宋体"/>
          <w:szCs w:val="21"/>
        </w:rPr>
        <w:t>主机低功耗、风扇</w:t>
      </w:r>
      <w:r>
        <w:rPr>
          <w:rFonts w:hint="eastAsia" w:ascii="宋体" w:hAnsi="宋体"/>
          <w:szCs w:val="21"/>
          <w:lang w:val="en-US" w:eastAsia="zh-CN"/>
        </w:rPr>
        <w:t>主动散热</w:t>
      </w:r>
      <w:r>
        <w:rPr>
          <w:rFonts w:hint="eastAsia" w:ascii="宋体" w:hAnsi="宋体"/>
          <w:szCs w:val="21"/>
        </w:rPr>
        <w:t>设计，</w:t>
      </w:r>
      <w:r>
        <w:rPr>
          <w:rFonts w:hint="eastAsia" w:ascii="宋体" w:hAnsi="宋体"/>
          <w:szCs w:val="21"/>
          <w:lang w:val="en-US" w:eastAsia="zh-CN"/>
        </w:rPr>
        <w:t>镀锌钢材</w:t>
      </w:r>
      <w:r>
        <w:rPr>
          <w:rFonts w:hint="eastAsia" w:ascii="宋体" w:hAnsi="宋体"/>
          <w:szCs w:val="21"/>
        </w:rPr>
        <w:t>金属外壳，</w:t>
      </w:r>
      <w:r>
        <w:rPr>
          <w:rFonts w:hint="eastAsia" w:ascii="宋体" w:hAnsi="宋体"/>
          <w:szCs w:val="21"/>
          <w:lang w:val="en-US" w:eastAsia="zh-CN"/>
        </w:rPr>
        <w:t>散热优良，</w:t>
      </w:r>
      <w:r>
        <w:rPr>
          <w:rFonts w:hint="eastAsia" w:ascii="宋体" w:hAnsi="宋体"/>
          <w:szCs w:val="21"/>
        </w:rPr>
        <w:t>保证产品稳定运行。</w:t>
      </w:r>
    </w:p>
    <w:p w14:paraId="79F4E565">
      <w:pPr>
        <w:spacing w:line="360" w:lineRule="auto"/>
        <w:rPr>
          <w:rFonts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◇ 设备满足国家C</w:t>
      </w:r>
      <w:r>
        <w:rPr>
          <w:rFonts w:hint="eastAsia" w:ascii="宋体" w:hAnsi="宋体"/>
          <w:sz w:val="20"/>
          <w:szCs w:val="20"/>
          <w:lang w:val="en-US" w:eastAsia="zh-CN"/>
        </w:rPr>
        <w:t>Q</w:t>
      </w:r>
      <w:r>
        <w:rPr>
          <w:rFonts w:hint="eastAsia" w:ascii="宋体" w:hAnsi="宋体"/>
          <w:sz w:val="20"/>
          <w:szCs w:val="20"/>
        </w:rPr>
        <w:t>C标准，完全符合CE、FCC、RoHS安规要求，使用安全可靠。</w:t>
      </w:r>
    </w:p>
    <w:p w14:paraId="6F6DEA1C">
      <w:pPr>
        <w:spacing w:line="360" w:lineRule="auto"/>
        <w:rPr>
          <w:rFonts w:hint="eastAsia" w:ascii="宋体" w:hAnsi="宋体"/>
          <w:sz w:val="20"/>
          <w:szCs w:val="20"/>
        </w:rPr>
      </w:pPr>
      <w:r>
        <w:rPr>
          <w:rFonts w:hint="eastAsia" w:ascii="宋体" w:hAnsi="宋体"/>
          <w:sz w:val="20"/>
          <w:szCs w:val="20"/>
        </w:rPr>
        <w:t>◇ 用户可通过电源指示灯(PWR)、</w:t>
      </w:r>
      <w:r>
        <w:rPr>
          <w:rFonts w:hint="eastAsia" w:ascii="宋体" w:hAnsi="宋体"/>
          <w:sz w:val="20"/>
          <w:szCs w:val="20"/>
          <w:lang w:val="en-US" w:eastAsia="zh-CN"/>
        </w:rPr>
        <w:t>系统运行指示灯（SYS）、</w:t>
      </w:r>
      <w:r>
        <w:rPr>
          <w:rFonts w:hint="eastAsia" w:ascii="宋体" w:hAnsi="宋体"/>
          <w:sz w:val="20"/>
          <w:szCs w:val="20"/>
        </w:rPr>
        <w:t>端口状态指示灯（Link</w:t>
      </w:r>
      <w:r>
        <w:rPr>
          <w:rFonts w:hint="eastAsia" w:ascii="宋体" w:hAnsi="宋体"/>
          <w:sz w:val="20"/>
          <w:szCs w:val="20"/>
          <w:lang w:eastAsia="zh-CN"/>
        </w:rPr>
        <w:t>，</w:t>
      </w:r>
      <w:r>
        <w:rPr>
          <w:rFonts w:hint="eastAsia" w:ascii="宋体" w:hAnsi="宋体"/>
          <w:sz w:val="20"/>
          <w:szCs w:val="20"/>
          <w:lang w:val="en-US" w:eastAsia="zh-CN"/>
        </w:rPr>
        <w:t>L/A</w:t>
      </w:r>
      <w:r>
        <w:rPr>
          <w:rFonts w:hint="eastAsia" w:ascii="宋体" w:hAnsi="宋体"/>
          <w:sz w:val="20"/>
          <w:szCs w:val="20"/>
        </w:rPr>
        <w:t>）</w:t>
      </w:r>
      <w:r>
        <w:rPr>
          <w:rFonts w:hint="eastAsia" w:ascii="宋体" w:hAnsi="宋体"/>
          <w:sz w:val="20"/>
          <w:szCs w:val="20"/>
          <w:lang w:eastAsia="zh-CN"/>
        </w:rPr>
        <w:t>，</w:t>
      </w:r>
      <w:r>
        <w:rPr>
          <w:rFonts w:hint="eastAsia" w:ascii="宋体" w:hAnsi="宋体"/>
          <w:sz w:val="20"/>
          <w:szCs w:val="20"/>
          <w:lang w:val="en-US" w:eastAsia="zh-CN"/>
        </w:rPr>
        <w:t>POE供电指示灯</w:t>
      </w:r>
      <w:r>
        <w:rPr>
          <w:rFonts w:hint="eastAsia" w:ascii="宋体" w:hAnsi="宋体"/>
          <w:sz w:val="20"/>
          <w:szCs w:val="20"/>
        </w:rPr>
        <w:t>轻松了解设备工作状态。</w:t>
      </w:r>
    </w:p>
    <w:p w14:paraId="4FE435B8">
      <w:pPr>
        <w:spacing w:line="360" w:lineRule="auto"/>
      </w:pPr>
    </w:p>
    <w:p w14:paraId="309BB6D4">
      <w:pPr>
        <w:spacing w:line="360" w:lineRule="auto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4FDC83D9">
      <w:pPr>
        <w:spacing w:line="360" w:lineRule="auto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产品技术与规格</w:t>
      </w:r>
    </w:p>
    <w:tbl>
      <w:tblPr>
        <w:tblStyle w:val="5"/>
        <w:tblW w:w="96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1"/>
        <w:gridCol w:w="7595"/>
      </w:tblGrid>
      <w:tr w14:paraId="53FED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1E4D78" w:themeFill="accent1" w:themeFillShade="7F"/>
            <w:vAlign w:val="center"/>
          </w:tcPr>
          <w:p w14:paraId="13EC7492">
            <w:pPr>
              <w:widowControl/>
              <w:jc w:val="center"/>
              <w:rPr>
                <w:rFonts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7595" w:type="dxa"/>
            <w:shd w:val="clear" w:color="000000" w:fill="1E4D78" w:themeFill="accent1" w:themeFillShade="7F"/>
            <w:vAlign w:val="center"/>
          </w:tcPr>
          <w:p w14:paraId="70EB7C8F">
            <w:pPr>
              <w:widowControl/>
              <w:jc w:val="center"/>
              <w:rPr>
                <w:rFonts w:hint="default" w:ascii="Arial" w:hAnsi="宋体" w:eastAsia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ONV</w:t>
            </w: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53028</w:t>
            </w: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FM</w:t>
            </w:r>
          </w:p>
        </w:tc>
      </w:tr>
      <w:tr w14:paraId="153DE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626" w:type="dxa"/>
            <w:gridSpan w:val="2"/>
            <w:shd w:val="clear" w:color="000000" w:fill="2E75B5" w:themeFill="accent1" w:themeFillShade="BF"/>
            <w:vAlign w:val="center"/>
          </w:tcPr>
          <w:p w14:paraId="082900CE">
            <w:pPr>
              <w:widowControl/>
              <w:jc w:val="left"/>
              <w:rPr>
                <w:rFonts w:ascii="Arial" w:hAnsi="Arial" w:cs="Arial"/>
                <w:b/>
                <w:kern w:val="0"/>
                <w:sz w:val="22"/>
                <w:szCs w:val="24"/>
              </w:rPr>
            </w:pP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2"/>
                <w:szCs w:val="24"/>
                <w14:textFill>
                  <w14:solidFill>
                    <w14:schemeClr w14:val="bg1"/>
                  </w14:solidFill>
                </w14:textFill>
              </w:rPr>
              <w:t>端口特征</w:t>
            </w:r>
          </w:p>
        </w:tc>
      </w:tr>
      <w:tr w14:paraId="2C724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7BFE567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固定端口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1FF2E176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24个10/100/1000Base-T POE端口（Power/Data）</w:t>
            </w:r>
          </w:p>
          <w:p w14:paraId="705DDFD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000Base-X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SFP上联光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口插槽</w:t>
            </w:r>
          </w:p>
        </w:tc>
      </w:tr>
      <w:tr w14:paraId="77E64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21C657C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网口特性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27279C10">
            <w:pPr>
              <w:pStyle w:val="11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1-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24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口</w:t>
            </w:r>
            <w:r>
              <w:rPr>
                <w:rFonts w:hAnsi="宋体"/>
                <w:color w:val="auto"/>
                <w:sz w:val="18"/>
                <w:szCs w:val="18"/>
              </w:rPr>
              <w:t>10/100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/1000</w:t>
            </w:r>
            <w:r>
              <w:rPr>
                <w:rFonts w:hAnsi="宋体"/>
                <w:color w:val="auto"/>
                <w:sz w:val="18"/>
                <w:szCs w:val="18"/>
              </w:rPr>
              <w:t>Base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-</w:t>
            </w:r>
            <w:r>
              <w:rPr>
                <w:rFonts w:hAnsi="宋体"/>
                <w:color w:val="auto"/>
                <w:sz w:val="18"/>
                <w:szCs w:val="18"/>
              </w:rPr>
              <w:t>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（</w:t>
            </w:r>
            <w:r>
              <w:rPr>
                <w:rFonts w:hAnsi="宋体"/>
                <w:color w:val="auto"/>
                <w:sz w:val="18"/>
                <w:szCs w:val="18"/>
              </w:rPr>
              <w:t>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）自动侦测，全</w:t>
            </w:r>
            <w:r>
              <w:rPr>
                <w:rFonts w:hAnsi="宋体"/>
                <w:color w:val="auto"/>
                <w:sz w:val="18"/>
                <w:szCs w:val="18"/>
              </w:rPr>
              <w:t>/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半双工</w:t>
            </w:r>
            <w:r>
              <w:rPr>
                <w:rFonts w:hAnsi="宋体"/>
                <w:color w:val="auto"/>
                <w:sz w:val="18"/>
                <w:szCs w:val="18"/>
              </w:rPr>
              <w:t>MDI/MDI-X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自适应</w:t>
            </w:r>
          </w:p>
        </w:tc>
      </w:tr>
      <w:tr w14:paraId="7D25B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60E61D9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双绞线传输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48D9C171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10BASE-T：Cat3,4,5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 w14:paraId="37030A1C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100BASE-TX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5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 w14:paraId="133AF7A0">
            <w:pPr>
              <w:pStyle w:val="11"/>
              <w:rPr>
                <w:rFonts w:hAnsi="宋体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</w:t>
            </w:r>
            <w:r>
              <w:rPr>
                <w:rFonts w:hAnsi="宋体"/>
                <w:color w:val="auto"/>
                <w:sz w:val="18"/>
                <w:szCs w:val="18"/>
              </w:rPr>
              <w:t>BASE-T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5e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>100 meter)</w:t>
            </w:r>
          </w:p>
        </w:tc>
      </w:tr>
      <w:tr w14:paraId="0EF6D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472F103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光口特性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7C08FA9A">
            <w:pPr>
              <w:pStyle w:val="11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千</w:t>
            </w:r>
            <w:r>
              <w:rPr>
                <w:rFonts w:hAnsi="宋体"/>
                <w:color w:val="auto"/>
                <w:sz w:val="18"/>
                <w:szCs w:val="18"/>
              </w:rPr>
              <w:t>兆SFP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光纤接口，默认不配套光模块，需要另购，（可选订单模/多模、单纤/双纤光模块，LC）</w:t>
            </w:r>
          </w:p>
        </w:tc>
      </w:tr>
      <w:tr w14:paraId="4BE4A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39058D0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光缆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62DE5F1B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多模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——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工作波长：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850nm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00</w:t>
            </w:r>
            <w:r>
              <w:rPr>
                <w:rFonts w:hAnsi="宋体"/>
                <w:color w:val="auto"/>
                <w:sz w:val="18"/>
                <w:szCs w:val="18"/>
              </w:rPr>
              <w:t>M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；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</w:p>
          <w:p w14:paraId="248639DE">
            <w:pPr>
              <w:pStyle w:val="11"/>
              <w:rPr>
                <w:rFonts w:hint="eastAsia" w:hAnsi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单模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——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工作波长：</w:t>
            </w:r>
            <w:r>
              <w:rPr>
                <w:rFonts w:hAnsi="宋体"/>
                <w:color w:val="auto"/>
                <w:sz w:val="18"/>
                <w:szCs w:val="18"/>
              </w:rPr>
              <w:t>13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1</w:t>
            </w:r>
            <w:r>
              <w:rPr>
                <w:rFonts w:hAnsi="宋体"/>
                <w:color w:val="auto"/>
                <w:sz w:val="18"/>
                <w:szCs w:val="18"/>
              </w:rPr>
              <w:t>0nm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40KM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；</w:t>
            </w:r>
          </w:p>
          <w:p w14:paraId="285404DB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        工作波长：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>1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55</w:t>
            </w:r>
            <w:r>
              <w:rPr>
                <w:rFonts w:hAnsi="宋体"/>
                <w:color w:val="auto"/>
                <w:sz w:val="18"/>
                <w:szCs w:val="18"/>
              </w:rPr>
              <w:t>0nm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120KM 。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1EA34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9626" w:type="dxa"/>
            <w:gridSpan w:val="2"/>
            <w:shd w:val="clear" w:color="000000" w:fill="2E75B5" w:themeFill="accent1" w:themeFillShade="BF"/>
            <w:vAlign w:val="center"/>
          </w:tcPr>
          <w:p w14:paraId="7B34EC22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交换芯片参数</w:t>
            </w:r>
          </w:p>
        </w:tc>
      </w:tr>
      <w:tr w14:paraId="746D9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497FADB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网管类型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113D5A0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L2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（WEB管理，平台管理）</w:t>
            </w:r>
          </w:p>
        </w:tc>
      </w:tr>
      <w:tr w14:paraId="019BD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58DBAFB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766EA692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 10BASE-T； IEEE802.3i 10Base-T；</w:t>
            </w:r>
          </w:p>
          <w:p w14:paraId="7FF033F3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 xml:space="preserve">IEEE802.3u100Base-TX； </w:t>
            </w:r>
          </w:p>
          <w:p w14:paraId="2F799DBE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IEEE802.3ab 1000Base-T</w:t>
            </w:r>
          </w:p>
          <w:p w14:paraId="664B0C56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IEEE802.3z 1000Base-X；</w:t>
            </w:r>
          </w:p>
          <w:p w14:paraId="63DB9BED">
            <w:pPr>
              <w:pStyle w:val="11"/>
              <w:rPr>
                <w:rFonts w:hAnsi="宋体"/>
                <w:sz w:val="18"/>
                <w:szCs w:val="18"/>
              </w:rPr>
            </w:pPr>
            <w:r>
              <w:rPr>
                <w:rFonts w:hAnsi="宋体"/>
                <w:sz w:val="18"/>
                <w:szCs w:val="18"/>
              </w:rPr>
              <w:t xml:space="preserve">IEEE802.3x </w:t>
            </w:r>
          </w:p>
        </w:tc>
      </w:tr>
      <w:tr w14:paraId="01278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35B3D35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转发模式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51213EA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存储转发（全线速）</w:t>
            </w:r>
          </w:p>
        </w:tc>
      </w:tr>
      <w:tr w14:paraId="3F07E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608C152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背板带宽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64F3092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Gbps （无阻塞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</w:tc>
      </w:tr>
      <w:tr w14:paraId="578E7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6D5EADA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包转发率@64byte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37A017C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41.6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Mpps</w:t>
            </w:r>
          </w:p>
        </w:tc>
      </w:tr>
      <w:tr w14:paraId="38FD5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2902B0E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MAC地址表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328391D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</w:t>
            </w:r>
          </w:p>
        </w:tc>
      </w:tr>
      <w:tr w14:paraId="55F6B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58C082E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包转发缓存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58DDFC3C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4M</w:t>
            </w:r>
          </w:p>
        </w:tc>
      </w:tr>
      <w:tr w14:paraId="6CE98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3742CF1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巨型帧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4D0D24C2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10.0Kbytes</w:t>
            </w:r>
          </w:p>
        </w:tc>
      </w:tr>
      <w:tr w14:paraId="11306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39E170F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LED指示灯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0F48CA5B">
            <w:pPr>
              <w:pStyle w:val="11"/>
              <w:rPr>
                <w:rFonts w:hint="default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电源指示灯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PWR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(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绿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色)；系统指示灯：SYS(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绿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色)；</w:t>
            </w:r>
            <w:r>
              <w:rPr>
                <w:rFonts w:hint="eastAsia" w:hAnsi="宋体"/>
                <w:sz w:val="18"/>
                <w:szCs w:val="18"/>
              </w:rPr>
              <w:t>网络指示灯：</w:t>
            </w:r>
            <w:r>
              <w:rPr>
                <w:rFonts w:hAnsi="宋体"/>
                <w:sz w:val="18"/>
                <w:szCs w:val="18"/>
              </w:rPr>
              <w:t>Link</w:t>
            </w:r>
            <w:r>
              <w:rPr>
                <w:rFonts w:hint="eastAsia" w:hAnsi="宋体"/>
                <w:sz w:val="18"/>
                <w:szCs w:val="18"/>
              </w:rPr>
              <w:t>(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绿色</w:t>
            </w:r>
            <w:r>
              <w:rPr>
                <w:rFonts w:hint="eastAsia" w:hAnsi="宋体"/>
                <w:sz w:val="18"/>
                <w:szCs w:val="18"/>
              </w:rPr>
              <w:t>)，光口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指示灯</w:t>
            </w:r>
            <w:r>
              <w:rPr>
                <w:rFonts w:hint="eastAsia" w:hAnsi="宋体"/>
                <w:sz w:val="18"/>
                <w:szCs w:val="18"/>
              </w:rPr>
              <w:t>：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Link</w:t>
            </w:r>
            <w:r>
              <w:rPr>
                <w:rFonts w:hint="eastAsia" w:hAnsi="宋体"/>
                <w:sz w:val="18"/>
                <w:szCs w:val="18"/>
              </w:rPr>
              <w:t>(绿色)</w:t>
            </w:r>
            <w:r>
              <w:rPr>
                <w:rFonts w:hint="eastAsia" w:hAnsi="宋体"/>
                <w:sz w:val="18"/>
                <w:szCs w:val="18"/>
                <w:lang w:eastAsia="zh-CN"/>
              </w:rPr>
              <w:t>。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POE指示灯：POE（红色）</w:t>
            </w:r>
          </w:p>
        </w:tc>
      </w:tr>
      <w:tr w14:paraId="1A8FB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52CE4EA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键还原开关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356C6296">
            <w:pPr>
              <w:pStyle w:val="11"/>
              <w:rPr>
                <w:rFonts w:hint="default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长按RESET 10秒后松开，恢复出厂默认设置；</w:t>
            </w:r>
          </w:p>
        </w:tc>
      </w:tr>
      <w:tr w14:paraId="20FE3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626" w:type="dxa"/>
            <w:gridSpan w:val="2"/>
            <w:shd w:val="clear" w:color="000000" w:fill="2E75B5" w:themeFill="accent1" w:themeFillShade="BF"/>
            <w:vAlign w:val="center"/>
          </w:tcPr>
          <w:p w14:paraId="7131917C">
            <w:pPr>
              <w:pStyle w:val="11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物理规格参数</w:t>
            </w:r>
          </w:p>
        </w:tc>
      </w:tr>
      <w:tr w14:paraId="30E2B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5EE072D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工作温度/湿度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6DE8EB9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-20～+55°C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5%～90% RH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无凝结</w:t>
            </w:r>
          </w:p>
        </w:tc>
      </w:tr>
      <w:tr w14:paraId="4FD3B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27291DA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存储温度/湿度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786FC1D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-40～+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°C；5%～95% RH无凝结</w:t>
            </w:r>
          </w:p>
        </w:tc>
      </w:tr>
      <w:tr w14:paraId="7FE04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19E98F1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外观尺寸（L*W*H）</w:t>
            </w:r>
          </w:p>
        </w:tc>
        <w:tc>
          <w:tcPr>
            <w:tcW w:w="7595" w:type="dxa"/>
            <w:shd w:val="clear" w:color="000000" w:fill="FFFFFF"/>
            <w:vAlign w:val="center"/>
          </w:tcPr>
          <w:p w14:paraId="353EA4A1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440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158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44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mm</w:t>
            </w:r>
          </w:p>
        </w:tc>
      </w:tr>
      <w:tr w14:paraId="3EE58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2A6379E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净重/毛重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5FA5F39D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＜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2.9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kg / ＜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3.5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kg</w:t>
            </w:r>
          </w:p>
        </w:tc>
      </w:tr>
      <w:tr w14:paraId="0F8B7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7019C3C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安装方式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07DD8B3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桌面、壁挂式、1U/19寸机柜安装</w:t>
            </w:r>
          </w:p>
        </w:tc>
      </w:tr>
      <w:tr w14:paraId="70DB1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626" w:type="dxa"/>
            <w:gridSpan w:val="2"/>
            <w:shd w:val="clear" w:color="000000" w:fill="2E75B5" w:themeFill="accent1" w:themeFillShade="BF"/>
            <w:vAlign w:val="center"/>
          </w:tcPr>
          <w:p w14:paraId="1CD4FB0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Cs w:val="21"/>
                <w14:textFill>
                  <w14:solidFill>
                    <w14:schemeClr w14:val="bg1"/>
                  </w14:solidFill>
                </w14:textFill>
              </w:rPr>
              <w:t>产品认证与质保</w:t>
            </w:r>
          </w:p>
        </w:tc>
      </w:tr>
      <w:tr w14:paraId="2B29D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19D96F5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防雷/防护等级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4CE89E7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端口防雷：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KV 8/20us；</w:t>
            </w:r>
          </w:p>
          <w:p w14:paraId="0EF452D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防护等级：IP30</w:t>
            </w:r>
          </w:p>
        </w:tc>
      </w:tr>
      <w:tr w14:paraId="1A287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51714E5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安规认证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538D3BE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CQ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C；</w:t>
            </w:r>
          </w:p>
          <w:p w14:paraId="47A02EF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CE mark, commercial；CE/LVD EN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62368-1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FCC Part 15 ；R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oHS；</w:t>
            </w:r>
          </w:p>
        </w:tc>
      </w:tr>
      <w:tr w14:paraId="57C72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43A9135C">
            <w:pPr>
              <w:pStyle w:val="10"/>
              <w:spacing w:before="100" w:beforeAutospacing="1" w:after="100" w:afterAutospacing="1"/>
              <w:ind w:firstLine="0" w:firstLineChars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质保期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09095E2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年，终身维护</w:t>
            </w:r>
          </w:p>
        </w:tc>
      </w:tr>
      <w:tr w14:paraId="7E0CF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626" w:type="dxa"/>
            <w:gridSpan w:val="2"/>
            <w:shd w:val="clear" w:color="auto" w:fill="2E75B5" w:themeFill="accent1" w:themeFillShade="BF"/>
            <w:vAlign w:val="center"/>
          </w:tcPr>
          <w:p w14:paraId="0DBB4D58">
            <w:pPr>
              <w:widowControl/>
              <w:jc w:val="left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网管业务特性</w:t>
            </w:r>
          </w:p>
        </w:tc>
      </w:tr>
      <w:tr w14:paraId="2F257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5B33877D">
            <w:pPr>
              <w:pStyle w:val="10"/>
              <w:spacing w:before="100" w:beforeAutospacing="1" w:after="100" w:afterAutospacing="1"/>
              <w:ind w:firstLine="0" w:firstLineChars="0"/>
              <w:rPr>
                <w:rFonts w:ascii="Arial" w:hAnsi="Arial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端口</w:t>
            </w: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>管理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604D841F">
            <w:pP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支持端口状态显示</w:t>
            </w:r>
          </w:p>
          <w:p w14:paraId="6FE864A5">
            <w:pP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支持端口流量统计</w:t>
            </w:r>
          </w:p>
          <w:p w14:paraId="5337D47C">
            <w:pP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支持端口双工/协商速率配置</w:t>
            </w:r>
          </w:p>
          <w:p w14:paraId="726BE843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支持IEEE802.3x流控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配置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（全双工）</w:t>
            </w:r>
          </w:p>
          <w:p w14:paraId="0C29AB60">
            <w:pPr>
              <w:rPr>
                <w:rFonts w:hint="default" w:ascii="Arial" w:hAnsi="Arial" w:eastAsia="宋体" w:cs="Arial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0"/>
                <w:lang w:val="en-US" w:eastAsia="zh-CN"/>
              </w:rPr>
              <w:t>支持EEE节能及绿色以太网功能</w:t>
            </w:r>
          </w:p>
        </w:tc>
      </w:tr>
      <w:tr w14:paraId="57E1D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69A45856">
            <w:pPr>
              <w:pStyle w:val="10"/>
              <w:spacing w:before="100" w:beforeAutospacing="1" w:after="100" w:afterAutospacing="1"/>
              <w:ind w:firstLine="0" w:firstLineChars="0"/>
              <w:rPr>
                <w:rFonts w:ascii="Arial" w:hAnsi="Arial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VLAN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01F240D0">
            <w:pPr>
              <w:rPr>
                <w:rFonts w:ascii="Arial" w:hAnsi="Arial" w:eastAsia="宋体" w:cs="Arial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</w:rPr>
              <w:t>支持基于端口的IEEE802.1</w:t>
            </w:r>
            <w:r>
              <w:rPr>
                <w:rFonts w:hint="eastAsia" w:ascii="宋体" w:hAnsi="宋体" w:cs="宋体"/>
                <w:sz w:val="20"/>
                <w:lang w:val="en-US" w:eastAsia="zh-CN"/>
              </w:rPr>
              <w:t xml:space="preserve">Q </w:t>
            </w:r>
            <w:r>
              <w:rPr>
                <w:rFonts w:hint="eastAsia" w:ascii="宋体" w:hAnsi="宋体" w:eastAsia="宋体" w:cs="宋体"/>
                <w:sz w:val="20"/>
              </w:rPr>
              <w:t>VLAN</w:t>
            </w:r>
            <w:r>
              <w:rPr>
                <w:rFonts w:hint="eastAsia" w:ascii="宋体" w:hAnsi="宋体" w:cs="宋体"/>
                <w:sz w:val="20"/>
                <w:lang w:val="en-US" w:eastAsia="zh-CN"/>
              </w:rPr>
              <w:t>配置</w:t>
            </w:r>
            <w:r>
              <w:rPr>
                <w:rFonts w:hint="eastAsia" w:ascii="宋体" w:hAnsi="宋体" w:eastAsia="宋体" w:cs="宋体"/>
                <w:sz w:val="20"/>
              </w:rPr>
              <w:t>（4K个）</w:t>
            </w:r>
          </w:p>
        </w:tc>
      </w:tr>
      <w:tr w14:paraId="58EE8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0685C0BA">
            <w:pPr>
              <w:pStyle w:val="10"/>
              <w:spacing w:before="100" w:beforeAutospacing="1" w:after="100" w:afterAutospacing="1"/>
              <w:ind w:firstLine="0" w:firstLineChars="0"/>
              <w:rPr>
                <w:rFonts w:ascii="Arial" w:hAnsi="Arial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端口汇聚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07208E76">
            <w:pPr>
              <w:widowControl/>
              <w:jc w:val="left"/>
              <w:rPr>
                <w:rFonts w:ascii="Arial" w:hAnsi="Arial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支持静态聚合</w:t>
            </w:r>
          </w:p>
        </w:tc>
      </w:tr>
      <w:tr w14:paraId="6B20C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01545AB0">
            <w:pPr>
              <w:pStyle w:val="10"/>
              <w:spacing w:before="100" w:beforeAutospacing="1" w:after="100" w:afterAutospacing="1"/>
              <w:ind w:firstLine="0" w:firstLineChars="0"/>
              <w:rPr>
                <w:rFonts w:ascii="Arial" w:hAnsi="Arial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>环路保护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3A1016C3">
            <w:pPr>
              <w:widowControl/>
              <w:jc w:val="left"/>
              <w:rPr>
                <w:rFonts w:hint="default" w:ascii="Arial" w:hAnsi="宋体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支持环路保护功能，支持防环网功能（STP/RSTP)</w:t>
            </w:r>
          </w:p>
        </w:tc>
      </w:tr>
      <w:tr w14:paraId="32E33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1EAEC28A">
            <w:pPr>
              <w:pStyle w:val="10"/>
              <w:spacing w:before="100" w:beforeAutospacing="1" w:after="100" w:afterAutospacing="1"/>
              <w:ind w:firstLine="0" w:firstLineChars="0"/>
              <w:rPr>
                <w:rFonts w:ascii="Arial" w:hAnsi="Arial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组播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137BADEC">
            <w:pPr>
              <w:rPr>
                <w:rFonts w:ascii="Arial" w:hAnsi="Arial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支持IGMP Snooping v1/v2、最多支持</w:t>
            </w:r>
            <w:r>
              <w:rPr>
                <w:rFonts w:hint="eastAsia" w:ascii="宋体" w:hAnsi="宋体" w:cs="宋体"/>
                <w:sz w:val="18"/>
                <w:lang w:val="en-US" w:eastAsia="zh-CN"/>
              </w:rPr>
              <w:t>256</w:t>
            </w:r>
            <w:r>
              <w:rPr>
                <w:rFonts w:hint="eastAsia" w:ascii="宋体" w:hAnsi="宋体" w:eastAsia="宋体" w:cs="宋体"/>
                <w:sz w:val="18"/>
              </w:rPr>
              <w:t>个组播组</w:t>
            </w:r>
          </w:p>
        </w:tc>
      </w:tr>
      <w:tr w14:paraId="12077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243DE77B">
            <w:pPr>
              <w:pStyle w:val="10"/>
              <w:spacing w:before="100" w:beforeAutospacing="1" w:after="100" w:afterAutospacing="1"/>
              <w:ind w:firstLine="0" w:firstLineChars="0"/>
              <w:rPr>
                <w:rFonts w:hint="eastAsia" w:ascii="Arial" w:hAnsi="Arial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镜像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5E283AC5">
            <w:pPr>
              <w:widowControl/>
              <w:jc w:val="left"/>
              <w:rPr>
                <w:rFonts w:hint="eastAsia" w:ascii="Arial" w:hAnsi="Arial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支持基本端口流量镜像</w:t>
            </w:r>
          </w:p>
        </w:tc>
      </w:tr>
      <w:tr w14:paraId="51B26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25773623">
            <w:pPr>
              <w:pStyle w:val="10"/>
              <w:spacing w:before="100" w:beforeAutospacing="1" w:after="100" w:afterAutospacing="1"/>
              <w:ind w:firstLine="0" w:firstLineChars="0"/>
              <w:rPr>
                <w:rFonts w:hint="eastAsia" w:ascii="Arial" w:hAnsi="Arial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QoS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5E6A7C20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 xml:space="preserve">支持Diff-Serv QoS </w:t>
            </w:r>
          </w:p>
          <w:p w14:paraId="0D9E3D37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每个端口支持8个输出队列</w:t>
            </w:r>
          </w:p>
          <w:p w14:paraId="0A9E18DD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支持802.1p/DSCP优先级映射</w:t>
            </w:r>
          </w:p>
          <w:p w14:paraId="134106A9">
            <w:pPr>
              <w:rPr>
                <w:rFonts w:hint="eastAsia" w:ascii="Arial" w:hAnsi="Arial" w:eastAsia="宋体" w:cs="Arial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支持优先级标记Mark/Remark</w:t>
            </w:r>
          </w:p>
        </w:tc>
      </w:tr>
      <w:tr w14:paraId="5E2EC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469629C7">
            <w:pPr>
              <w:pStyle w:val="10"/>
              <w:spacing w:before="100" w:beforeAutospacing="1" w:after="100" w:afterAutospacing="1"/>
              <w:ind w:firstLine="0" w:firstLineChars="0"/>
              <w:rPr>
                <w:rFonts w:hint="eastAsia" w:ascii="Arial" w:hAnsi="Arial" w:eastAsia="宋体" w:cs="Arial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安全特性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56903108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支持广播风暴抑制</w:t>
            </w:r>
          </w:p>
          <w:p w14:paraId="54A99470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支持端口限速</w:t>
            </w:r>
          </w:p>
          <w:p w14:paraId="0FE5AA2D">
            <w:pPr>
              <w:widowControl/>
              <w:jc w:val="left"/>
              <w:rPr>
                <w:rFonts w:hint="eastAsia" w:ascii="Arial" w:hAnsi="Arial" w:eastAsia="宋体" w:cs="Arial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支持端口隔离</w:t>
            </w:r>
          </w:p>
        </w:tc>
      </w:tr>
      <w:tr w14:paraId="11F98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71F79415">
            <w:pPr>
              <w:pStyle w:val="10"/>
              <w:spacing w:before="100" w:beforeAutospacing="1" w:after="100" w:afterAutospacing="1"/>
              <w:ind w:firstLine="0" w:firstLineChars="0"/>
              <w:rPr>
                <w:rFonts w:hint="eastAsia" w:ascii="Arial" w:hAnsi="Arial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DHCP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78EFBCDD">
            <w:pPr>
              <w:widowControl/>
              <w:jc w:val="left"/>
              <w:rPr>
                <w:rFonts w:hint="eastAsia" w:ascii="Arial" w:hAnsi="Arial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支持DHCP Snooping</w:t>
            </w:r>
          </w:p>
        </w:tc>
      </w:tr>
      <w:tr w14:paraId="5603A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75D7825E">
            <w:pPr>
              <w:pStyle w:val="10"/>
              <w:spacing w:before="100" w:beforeAutospacing="1" w:after="100" w:afterAutospacing="1"/>
              <w:ind w:firstLine="0" w:firstLineChars="0"/>
              <w:rPr>
                <w:rFonts w:hint="eastAsia" w:ascii="Arial" w:hAnsi="Arial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Arial" w:hAnsi="宋体" w:cs="Arial"/>
                <w:kern w:val="0"/>
                <w:sz w:val="18"/>
                <w:szCs w:val="18"/>
              </w:rPr>
              <w:t>管理与维护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45C3E1E5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支持WEB网管</w:t>
            </w:r>
          </w:p>
          <w:p w14:paraId="067A2C58">
            <w:pPr>
              <w:rPr>
                <w:rFonts w:hint="eastAsia" w:ascii="宋体" w:hAnsi="宋体" w:eastAsia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支持一键</w:t>
            </w:r>
            <w:r>
              <w:rPr>
                <w:rFonts w:hint="eastAsia" w:ascii="宋体" w:hAnsi="宋体" w:cs="宋体"/>
                <w:sz w:val="18"/>
                <w:lang w:val="en-US" w:eastAsia="zh-CN"/>
              </w:rPr>
              <w:t>还原</w:t>
            </w:r>
          </w:p>
          <w:p w14:paraId="605C8FEC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</w:rPr>
              <w:t>支持线缆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状态检查</w:t>
            </w:r>
          </w:p>
          <w:p w14:paraId="69289C50">
            <w:pP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 xml:space="preserve">支持SNMP V1/V2C </w:t>
            </w:r>
          </w:p>
          <w:p w14:paraId="0BD2F486">
            <w:pPr>
              <w:rPr>
                <w:rFonts w:hint="eastAsia" w:ascii="宋体" w:hAnsi="宋体" w:cs="宋体"/>
                <w:sz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</w:rPr>
              <w:t>支持光网视的ONV</w:t>
            </w:r>
            <w:r>
              <w:rPr>
                <w:rFonts w:hint="eastAsia" w:ascii="宋体" w:hAnsi="宋体" w:cs="宋体"/>
                <w:sz w:val="18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sz w:val="18"/>
              </w:rPr>
              <w:t>NMS平台管理</w:t>
            </w:r>
            <w:r>
              <w:rPr>
                <w:rFonts w:hint="eastAsia" w:ascii="宋体" w:hAnsi="宋体" w:cs="宋体"/>
                <w:sz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18"/>
                <w:lang w:val="en-US" w:eastAsia="zh-CN"/>
              </w:rPr>
              <w:t>本地平台/云平台）</w:t>
            </w:r>
          </w:p>
          <w:p w14:paraId="4629A747">
            <w:pPr>
              <w:rPr>
                <w:rFonts w:hint="eastAsia" w:ascii="Arial" w:hAnsi="Arial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18"/>
                <w:lang w:val="en-US" w:eastAsia="zh-CN"/>
              </w:rPr>
              <w:t xml:space="preserve">支持手机APP移动端运维管理 </w:t>
            </w:r>
          </w:p>
        </w:tc>
      </w:tr>
      <w:tr w14:paraId="1784A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31" w:type="dxa"/>
            <w:shd w:val="clear" w:color="000000" w:fill="DEEAF6" w:themeFill="accent1" w:themeFillTint="33"/>
            <w:vAlign w:val="center"/>
          </w:tcPr>
          <w:p w14:paraId="01F882FD">
            <w:pPr>
              <w:pStyle w:val="10"/>
              <w:spacing w:before="100" w:beforeAutospacing="1" w:after="100" w:afterAutospacing="1"/>
              <w:ind w:firstLine="0" w:firstLineChars="0"/>
              <w:rPr>
                <w:rFonts w:hint="eastAsia" w:ascii="Arial" w:hAnsi="Arial" w:eastAsia="宋体" w:cs="Arial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Arial" w:hAnsi="宋体" w:cs="Arial"/>
                <w:kern w:val="0"/>
                <w:sz w:val="18"/>
                <w:szCs w:val="18"/>
                <w:lang w:val="en-US" w:eastAsia="zh-CN"/>
              </w:rPr>
              <w:t>系统要求</w:t>
            </w:r>
          </w:p>
        </w:tc>
        <w:tc>
          <w:tcPr>
            <w:tcW w:w="7595" w:type="dxa"/>
            <w:shd w:val="clear" w:color="auto" w:fill="auto"/>
            <w:vAlign w:val="center"/>
          </w:tcPr>
          <w:p w14:paraId="0B98A307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Web浏览器：Mozilla火狐2.5或更高版本，谷歌浏览器chrome V42或更高版本，</w:t>
            </w:r>
          </w:p>
          <w:p w14:paraId="4A36CAEF">
            <w:pPr>
              <w:rPr>
                <w:rFonts w:hint="eastAsia" w:ascii="宋体" w:hAnsi="宋体" w:eastAsia="宋体" w:cs="宋体"/>
                <w:sz w:val="18"/>
              </w:rPr>
            </w:pPr>
            <w:r>
              <w:rPr>
                <w:rFonts w:hint="eastAsia" w:ascii="宋体" w:hAnsi="宋体" w:eastAsia="宋体" w:cs="宋体"/>
                <w:sz w:val="18"/>
              </w:rPr>
              <w:t>5类及以上以太网电缆;</w:t>
            </w:r>
          </w:p>
          <w:p w14:paraId="07498033">
            <w:pPr>
              <w:rPr>
                <w:rFonts w:hint="eastAsia" w:ascii="Arial" w:hAnsi="Arial" w:eastAsia="宋体" w:cs="Arial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</w:rPr>
              <w:t>TCP/ IP，网络适配器和网络操作系统（如Microsoft Windows，Linux或Mac OS X）安装在网络中的每台计算机上5类及以上以太网电缆;</w:t>
            </w:r>
          </w:p>
        </w:tc>
      </w:tr>
    </w:tbl>
    <w:p w14:paraId="5C0FD2EA">
      <w:pPr>
        <w:spacing w:line="360" w:lineRule="auto"/>
        <w:rPr>
          <w:rFonts w:ascii="宋体" w:hAnsi="宋体"/>
          <w:b/>
          <w:color w:val="ED7D31" w:themeColor="accent2"/>
          <w:sz w:val="16"/>
          <w:szCs w:val="16"/>
          <w14:textFill>
            <w14:solidFill>
              <w14:schemeClr w14:val="accent2"/>
            </w14:solidFill>
          </w14:textFill>
        </w:rPr>
      </w:pPr>
    </w:p>
    <w:p w14:paraId="3D8245E2">
      <w:pPr>
        <w:spacing w:line="360" w:lineRule="auto"/>
        <w:rPr>
          <w:rFonts w:ascii="Arial" w:hAnsi="Arial" w:cs="Arial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4A0B51A5">
      <w:pPr>
        <w:pStyle w:val="4"/>
        <w:keepNext w:val="0"/>
        <w:keepLines w:val="0"/>
        <w:widowControl/>
        <w:suppressLineNumbers w:val="0"/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产品尺寸规格</w:t>
      </w:r>
    </w:p>
    <w:p w14:paraId="06C44F4D">
      <w:pPr>
        <w:pStyle w:val="4"/>
        <w:keepNext w:val="0"/>
        <w:keepLines w:val="0"/>
        <w:widowControl/>
        <w:suppressLineNumbers w:val="0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410F0C11">
      <w:pPr>
        <w:pStyle w:val="4"/>
        <w:keepNext w:val="0"/>
        <w:keepLines w:val="0"/>
        <w:widowControl/>
        <w:suppressLineNumbers w:val="0"/>
      </w:pPr>
    </w:p>
    <w:p w14:paraId="78EF22D3">
      <w:pPr>
        <w:spacing w:line="360" w:lineRule="auto"/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1967865</wp:posOffset>
                </wp:positionH>
                <wp:positionV relativeFrom="paragraph">
                  <wp:posOffset>959485</wp:posOffset>
                </wp:positionV>
                <wp:extent cx="75565" cy="75565"/>
                <wp:effectExtent l="6350" t="6350" r="13335" b="13335"/>
                <wp:wrapNone/>
                <wp:docPr id="18" name="剪去对角的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71470" y="2447925"/>
                          <a:ext cx="75565" cy="75565"/>
                        </a:xfrm>
                        <a:prstGeom prst="snip2Diag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style="position:absolute;left:0pt;margin-left:154.95pt;margin-top:75.55pt;height:5.95pt;width:5.95pt;z-index:251663360;v-text-anchor:middle;mso-width-relative:page;mso-height-relative:page;" fillcolor="#FFFFFF" filled="t" stroked="t" coordsize="75565,75565" o:gfxdata="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lxUwX9cAAAALAQAADwAAAAAAAAABACAAAAAiAAAAZHJzL2Rvd25yZXYueG1sUEsBAhQAFAAA&#10;AAgAh07iQMzd/y6bAgAAJQUAAA4AAAAAAAAAAQAgAAAAJgEAAGRycy9lMm9Eb2MueG1sUEsFBgAA&#10;AAAGAAYAWQEAADMGAAAAAA==&#10;" path="m0,0l62970,0,75565,12594,75565,75565,75565,75565,12594,75565,0,62970,0,0xe">
                <v:path o:connectlocs="75565,37782;37782,75565;0,37782;37782,0" o:connectangles="0,82,164,247"/>
                <v:fill on="t" focussize="0,0"/>
                <v:stroke weight="1pt" color="#FFFFFF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0D4496EE">
      <w:pP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  <w: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  <w:t>包装清单</w:t>
      </w:r>
    </w:p>
    <w:tbl>
      <w:tblPr>
        <w:tblStyle w:val="5"/>
        <w:tblpPr w:leftFromText="180" w:rightFromText="180" w:vertAnchor="text" w:horzAnchor="margin" w:tblpXSpec="center" w:tblpY="358"/>
        <w:tblW w:w="835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0"/>
        <w:gridCol w:w="5109"/>
        <w:gridCol w:w="709"/>
        <w:gridCol w:w="709"/>
      </w:tblGrid>
      <w:tr w14:paraId="678384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8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01AD77C2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18"/>
              </w:rPr>
              <w:t>包装清单</w:t>
            </w:r>
          </w:p>
        </w:tc>
        <w:tc>
          <w:tcPr>
            <w:tcW w:w="51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492C4872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物品名称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40A854D9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数量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0AFF8AAC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Cs w:val="18"/>
              </w:rPr>
              <w:t>单位</w:t>
            </w:r>
          </w:p>
        </w:tc>
      </w:tr>
      <w:tr w14:paraId="10C405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8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53D53641"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</w:p>
        </w:tc>
        <w:tc>
          <w:tcPr>
            <w:tcW w:w="51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FC31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全千兆E网管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87DA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3B1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台</w:t>
            </w:r>
          </w:p>
        </w:tc>
      </w:tr>
      <w:tr w14:paraId="3CFDB8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695FDFCB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1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B1CD2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AC电源线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31B8F1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D5A17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根</w:t>
            </w:r>
          </w:p>
        </w:tc>
      </w:tr>
      <w:tr w14:paraId="47C1D4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8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1EB8D79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1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37F1E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快速使用指南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DD08A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418A1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份</w:t>
            </w:r>
          </w:p>
        </w:tc>
      </w:tr>
      <w:tr w14:paraId="70BCEF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8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117288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1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F9A54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保修卡与合格证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0AF65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5457F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份</w:t>
            </w:r>
          </w:p>
        </w:tc>
      </w:tr>
    </w:tbl>
    <w:p w14:paraId="1FA15923"/>
    <w:p w14:paraId="2E2DC68A">
      <w:pP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0AB843F5">
      <w:pP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24D6A576">
      <w:pPr>
        <w:rPr>
          <w:b/>
          <w:bCs/>
          <w:color w:val="ED7D31" w:themeColor="accent2"/>
          <w:sz w:val="18"/>
          <w:szCs w:val="20"/>
          <w14:textFill>
            <w14:solidFill>
              <w14:schemeClr w14:val="accent2"/>
            </w14:solidFill>
          </w14:textFill>
        </w:rPr>
      </w:pPr>
      <w: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  <w:t>订购信息</w:t>
      </w:r>
    </w:p>
    <w:p w14:paraId="610BEA10">
      <w:pPr>
        <w:rPr>
          <w:b/>
          <w:bCs/>
          <w:color w:val="ED7D31" w:themeColor="accent2"/>
          <w:sz w:val="18"/>
          <w:szCs w:val="20"/>
          <w14:textFill>
            <w14:solidFill>
              <w14:schemeClr w14:val="accent2"/>
            </w14:solidFill>
          </w14:textFill>
        </w:rPr>
      </w:pPr>
    </w:p>
    <w:tbl>
      <w:tblPr>
        <w:tblStyle w:val="5"/>
        <w:tblW w:w="847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6"/>
        <w:gridCol w:w="5124"/>
        <w:gridCol w:w="1575"/>
      </w:tblGrid>
      <w:tr w14:paraId="69589C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6D15CB27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设备名称</w:t>
            </w:r>
          </w:p>
        </w:tc>
        <w:tc>
          <w:tcPr>
            <w:tcW w:w="5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70D8F99B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设备信息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0D190C0D">
            <w:pPr>
              <w:widowControl/>
              <w:jc w:val="center"/>
              <w:rPr>
                <w:rFonts w:hint="default" w:ascii="宋体" w:hAnsi="宋体" w:eastAsia="宋体" w:cs="宋体"/>
                <w:b/>
                <w:kern w:val="0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  <w:lang w:val="en-US" w:eastAsia="zh-CN"/>
              </w:rPr>
              <w:t>标配电源</w:t>
            </w:r>
          </w:p>
        </w:tc>
      </w:tr>
      <w:tr w14:paraId="07138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6DDF7F4F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ONV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53028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FM</w:t>
            </w:r>
          </w:p>
        </w:tc>
        <w:tc>
          <w:tcPr>
            <w:tcW w:w="5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65EC56C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e网管24个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M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RJ45端口 +</w:t>
            </w:r>
          </w:p>
          <w:p w14:paraId="2488958E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000Base-X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SFP上联光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口插槽,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支持桌面式、机架式安装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。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74D634">
            <w:pPr>
              <w:widowControl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400W</w:t>
            </w:r>
          </w:p>
        </w:tc>
      </w:tr>
    </w:tbl>
    <w:p w14:paraId="416CD670">
      <w:pPr>
        <w:rPr>
          <w:rFonts w:hint="eastAsia"/>
          <w:b/>
          <w:color w:val="ED7D31" w:themeColor="accent2"/>
          <w:sz w:val="32"/>
          <w14:textFill>
            <w14:solidFill>
              <w14:schemeClr w14:val="accent2"/>
            </w14:solidFill>
          </w14:textFill>
        </w:rPr>
      </w:pPr>
    </w:p>
    <w:p w14:paraId="5621ACEF">
      <w:pPr>
        <w:rPr>
          <w:rFonts w:hint="eastAsia"/>
          <w:b/>
          <w:color w:val="ED7D31" w:themeColor="accent2"/>
          <w:sz w:val="32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color w:val="ED7D31" w:themeColor="accent2"/>
          <w:sz w:val="32"/>
          <w14:textFill>
            <w14:solidFill>
              <w14:schemeClr w14:val="accent2"/>
            </w14:solidFill>
          </w14:textFill>
        </w:rPr>
        <w:t>选配信息</w:t>
      </w:r>
    </w:p>
    <w:p w14:paraId="39E940A5">
      <w:pPr>
        <w:rPr>
          <w:rFonts w:hint="eastAsia" w:eastAsia="宋体"/>
          <w:b/>
          <w:color w:val="0000FF"/>
          <w:sz w:val="22"/>
          <w:szCs w:val="18"/>
          <w:highlight w:val="lightGray"/>
          <w:lang w:val="en-US" w:eastAsia="zh-CN"/>
        </w:rPr>
      </w:pPr>
      <w:r>
        <w:rPr>
          <w:rFonts w:hint="eastAsia"/>
          <w:b/>
          <w:color w:val="0000FF"/>
          <w:sz w:val="22"/>
          <w:szCs w:val="18"/>
          <w:highlight w:val="lightGray"/>
          <w:lang w:val="en-US" w:eastAsia="zh-CN"/>
        </w:rPr>
        <w:t>光模块选型表</w:t>
      </w:r>
    </w:p>
    <w:tbl>
      <w:tblPr>
        <w:tblStyle w:val="6"/>
        <w:tblpPr w:leftFromText="180" w:rightFromText="180" w:vertAnchor="text" w:horzAnchor="margin" w:tblpXSpec="center" w:tblpY="357"/>
        <w:tblW w:w="9018" w:type="dxa"/>
        <w:tblInd w:w="9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"/>
        <w:gridCol w:w="1740"/>
        <w:gridCol w:w="5657"/>
        <w:gridCol w:w="709"/>
      </w:tblGrid>
      <w:tr w14:paraId="33E44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12" w:type="dxa"/>
          </w:tcPr>
          <w:p w14:paraId="1CD28365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名称</w:t>
            </w:r>
          </w:p>
        </w:tc>
        <w:tc>
          <w:tcPr>
            <w:tcW w:w="1740" w:type="dxa"/>
          </w:tcPr>
          <w:p w14:paraId="3DB69D05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型号</w:t>
            </w:r>
          </w:p>
        </w:tc>
        <w:tc>
          <w:tcPr>
            <w:tcW w:w="5657" w:type="dxa"/>
          </w:tcPr>
          <w:p w14:paraId="203737FD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描述</w:t>
            </w:r>
          </w:p>
        </w:tc>
        <w:tc>
          <w:tcPr>
            <w:tcW w:w="709" w:type="dxa"/>
          </w:tcPr>
          <w:p w14:paraId="55B8BE6C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单位</w:t>
            </w:r>
          </w:p>
        </w:tc>
      </w:tr>
      <w:tr w14:paraId="74AE0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2" w:type="dxa"/>
            <w:vMerge w:val="restart"/>
            <w:vAlign w:val="center"/>
          </w:tcPr>
          <w:p w14:paraId="14630220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1.25G光模块</w:t>
            </w:r>
          </w:p>
        </w:tc>
        <w:tc>
          <w:tcPr>
            <w:tcW w:w="1740" w:type="dxa"/>
            <w:vAlign w:val="center"/>
          </w:tcPr>
          <w:p w14:paraId="25CCD1A3">
            <w:pPr>
              <w:rPr>
                <w:rFonts w:hint="eastAsia" w:ascii="Arial" w:hAnsi="Arial" w:eastAsia="宋体" w:cs="Arial"/>
                <w:sz w:val="20"/>
                <w:szCs w:val="21"/>
                <w:lang w:eastAsia="zh-CN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ONV-2630</w:t>
            </w:r>
          </w:p>
        </w:tc>
        <w:tc>
          <w:tcPr>
            <w:tcW w:w="5657" w:type="dxa"/>
          </w:tcPr>
          <w:p w14:paraId="016704E8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1.25G，多模双纤850nm，传输距离：550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9" w:type="dxa"/>
            <w:vAlign w:val="center"/>
          </w:tcPr>
          <w:p w14:paraId="726DD9A5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33669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2" w:type="dxa"/>
            <w:vMerge w:val="continue"/>
          </w:tcPr>
          <w:p w14:paraId="364903C9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740" w:type="dxa"/>
            <w:vAlign w:val="center"/>
          </w:tcPr>
          <w:p w14:paraId="6CBE4AB8">
            <w:pPr>
              <w:rPr>
                <w:rFonts w:hint="eastAsia" w:ascii="Arial" w:hAnsi="Arial" w:eastAsia="宋体" w:cs="Arial"/>
                <w:sz w:val="20"/>
                <w:szCs w:val="21"/>
                <w:lang w:eastAsia="zh-CN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ONV-2632</w:t>
            </w:r>
          </w:p>
        </w:tc>
        <w:tc>
          <w:tcPr>
            <w:tcW w:w="5657" w:type="dxa"/>
          </w:tcPr>
          <w:p w14:paraId="05BA032C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模双纤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131</w:t>
            </w:r>
            <w:r>
              <w:rPr>
                <w:rFonts w:hint="default" w:ascii="Arial" w:hAnsi="Arial" w:cs="Arial"/>
                <w:sz w:val="18"/>
                <w:szCs w:val="21"/>
              </w:rPr>
              <w:t>0nm，传输距离：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9" w:type="dxa"/>
            <w:vAlign w:val="center"/>
          </w:tcPr>
          <w:p w14:paraId="09F2CE39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605F9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2" w:type="dxa"/>
            <w:vMerge w:val="continue"/>
          </w:tcPr>
          <w:p w14:paraId="379AA05F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740" w:type="dxa"/>
            <w:vAlign w:val="center"/>
          </w:tcPr>
          <w:p w14:paraId="00FF86CC">
            <w:pPr>
              <w:rPr>
                <w:rFonts w:hint="eastAsia" w:ascii="Arial" w:hAnsi="Arial" w:eastAsia="宋体" w:cs="Arial"/>
                <w:sz w:val="20"/>
                <w:szCs w:val="21"/>
                <w:lang w:eastAsia="zh-CN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ONV-2612-T</w:t>
            </w:r>
          </w:p>
        </w:tc>
        <w:tc>
          <w:tcPr>
            <w:tcW w:w="5657" w:type="dxa"/>
          </w:tcPr>
          <w:p w14:paraId="16AEE0B0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9" w:type="dxa"/>
            <w:vAlign w:val="center"/>
          </w:tcPr>
          <w:p w14:paraId="6AEB5009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0A3BF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2" w:type="dxa"/>
            <w:vMerge w:val="continue"/>
          </w:tcPr>
          <w:p w14:paraId="3B163C15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740" w:type="dxa"/>
            <w:vAlign w:val="center"/>
          </w:tcPr>
          <w:p w14:paraId="3432A124">
            <w:pPr>
              <w:rPr>
                <w:rFonts w:hint="eastAsia" w:ascii="Arial" w:hAnsi="Arial" w:eastAsia="宋体" w:cs="Arial"/>
                <w:sz w:val="20"/>
                <w:szCs w:val="21"/>
                <w:lang w:eastAsia="zh-CN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ONV-2613-R</w:t>
            </w:r>
          </w:p>
        </w:tc>
        <w:tc>
          <w:tcPr>
            <w:tcW w:w="5657" w:type="dxa"/>
          </w:tcPr>
          <w:p w14:paraId="5A9FB02A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9" w:type="dxa"/>
            <w:vAlign w:val="center"/>
          </w:tcPr>
          <w:p w14:paraId="4CCE5212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39030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2" w:type="dxa"/>
            <w:vMerge w:val="continue"/>
          </w:tcPr>
          <w:p w14:paraId="2E3CBBF3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740" w:type="dxa"/>
            <w:vAlign w:val="center"/>
          </w:tcPr>
          <w:p w14:paraId="22857018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ONV-2612-T-SC</w:t>
            </w:r>
          </w:p>
        </w:tc>
        <w:tc>
          <w:tcPr>
            <w:tcW w:w="5657" w:type="dxa"/>
            <w:vAlign w:val="top"/>
          </w:tcPr>
          <w:p w14:paraId="16AD0945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</w:t>
            </w:r>
            <w:r>
              <w:rPr>
                <w:rFonts w:hint="default" w:ascii="Arial" w:hAnsi="Arial" w:cs="Arial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709" w:type="dxa"/>
            <w:vAlign w:val="center"/>
          </w:tcPr>
          <w:p w14:paraId="43CDB03C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0833B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2" w:type="dxa"/>
            <w:vMerge w:val="continue"/>
          </w:tcPr>
          <w:p w14:paraId="67AA0820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740" w:type="dxa"/>
            <w:vAlign w:val="center"/>
          </w:tcPr>
          <w:p w14:paraId="1FD53921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ONV-2613-R-SC</w:t>
            </w:r>
          </w:p>
        </w:tc>
        <w:tc>
          <w:tcPr>
            <w:tcW w:w="5657" w:type="dxa"/>
            <w:vAlign w:val="top"/>
          </w:tcPr>
          <w:p w14:paraId="7D6C4205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</w:t>
            </w:r>
            <w:r>
              <w:rPr>
                <w:rFonts w:hint="default" w:ascii="Arial" w:hAnsi="Arial" w:cs="Arial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709" w:type="dxa"/>
            <w:vAlign w:val="center"/>
          </w:tcPr>
          <w:p w14:paraId="20769A2C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78DBE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2" w:type="dxa"/>
          </w:tcPr>
          <w:p w14:paraId="1CAF823A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电模块</w:t>
            </w:r>
          </w:p>
        </w:tc>
        <w:tc>
          <w:tcPr>
            <w:tcW w:w="1740" w:type="dxa"/>
            <w:vAlign w:val="center"/>
          </w:tcPr>
          <w:p w14:paraId="386BC3D8">
            <w:pPr>
              <w:rPr>
                <w:rFonts w:hint="default" w:ascii="Arial" w:hAnsi="Arial" w:eastAsia="宋体" w:cs="Arial"/>
                <w:sz w:val="20"/>
                <w:szCs w:val="21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ONV-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2633</w:t>
            </w:r>
          </w:p>
        </w:tc>
        <w:tc>
          <w:tcPr>
            <w:tcW w:w="5657" w:type="dxa"/>
            <w:vAlign w:val="center"/>
          </w:tcPr>
          <w:p w14:paraId="32018B11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default" w:ascii="Arial" w:hAnsi="Arial" w:cs="Arial"/>
                <w:sz w:val="18"/>
                <w:szCs w:val="21"/>
              </w:rPr>
              <w:t>1.25G SFP光模块转10/100/1000M RJ45网口，（光转电）</w:t>
            </w:r>
          </w:p>
        </w:tc>
        <w:tc>
          <w:tcPr>
            <w:tcW w:w="709" w:type="dxa"/>
            <w:vAlign w:val="center"/>
          </w:tcPr>
          <w:p w14:paraId="334126B5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</w:tbl>
    <w:p w14:paraId="5B9FCB66">
      <w:pPr>
        <w:pStyle w:val="12"/>
        <w:jc w:val="both"/>
        <w:rPr>
          <w:rFonts w:hint="eastAsia" w:asciiTheme="minorEastAsia" w:hAnsiTheme="minorEastAsia" w:eastAsiaTheme="minorEastAsia" w:cstheme="minorEastAsia"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2850084D">
      <w:pPr>
        <w:pStyle w:val="10"/>
        <w:spacing w:beforeLines="50" w:afterLines="50"/>
        <w:ind w:firstLine="0" w:firstLineChars="0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3014212E">
      <w:pPr>
        <w:pStyle w:val="10"/>
        <w:spacing w:beforeLines="50" w:afterLines="50"/>
        <w:ind w:firstLine="0" w:firstLineChars="0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493395</wp:posOffset>
            </wp:positionV>
            <wp:extent cx="600075" cy="228600"/>
            <wp:effectExtent l="0" t="0" r="9525" b="0"/>
            <wp:wrapNone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联系我们</w:t>
      </w:r>
    </w:p>
    <w:p w14:paraId="345D3016">
      <w:pPr>
        <w:pStyle w:val="10"/>
        <w:spacing w:beforeLines="50" w:afterLines="50"/>
        <w:ind w:firstLine="1084" w:firstLineChars="600"/>
        <w:rPr>
          <w:rFonts w:ascii="宋体" w:hAnsi="宋体"/>
          <w:b/>
          <w:color w:val="548235" w:themeColor="accent6" w:themeShade="BF"/>
          <w:sz w:val="32"/>
          <w:szCs w:val="32"/>
        </w:rPr>
      </w:pPr>
      <w:r>
        <w:rPr>
          <w:rFonts w:hint="eastAsia" w:ascii="宋体" w:hAnsi="宋体"/>
          <w:b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深圳市光网视科技有限公司</w:t>
      </w:r>
    </w:p>
    <w:p w14:paraId="190756B6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b/>
          <w:color w:val="548235" w:themeColor="accent6" w:themeShade="BF"/>
          <w:sz w:val="32"/>
          <w:szCs w:val="32"/>
        </w:rPr>
        <w:drawing>
          <wp:anchor distT="0" distB="0" distL="0" distR="0" simplePos="0" relativeHeight="251664384" behindDoc="0" locked="0" layoutInCell="1" allowOverlap="0">
            <wp:simplePos x="0" y="0"/>
            <wp:positionH relativeFrom="column">
              <wp:posOffset>4053205</wp:posOffset>
            </wp:positionH>
            <wp:positionV relativeFrom="line">
              <wp:posOffset>14605</wp:posOffset>
            </wp:positionV>
            <wp:extent cx="1294765" cy="1400810"/>
            <wp:effectExtent l="0" t="0" r="635" b="1270"/>
            <wp:wrapNone/>
            <wp:docPr id="13" name="图片 7" descr="200911711109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 descr="200911711109896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765" cy="140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电  话：0755-33376606</w:t>
      </w:r>
    </w:p>
    <w:p w14:paraId="61B94FEF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传  真：0755-33376608</w:t>
      </w:r>
    </w:p>
    <w:p w14:paraId="6089E313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邮  箱：onv@onv.com.cn</w:t>
      </w:r>
    </w:p>
    <w:p w14:paraId="1CA81F05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网  址：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begin"/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instrText xml:space="preserve"> HYPERLINK "http://www.onv.com.cn" </w:instrTex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separate"/>
      </w:r>
      <w:r>
        <w:rPr>
          <w:rStyle w:val="9"/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http://www.onv.com.cn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end"/>
      </w:r>
    </w:p>
    <w:p w14:paraId="3C1FD0CE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地  址：深圳市福田区车公庙泰然大厦D座1003</w:t>
      </w:r>
    </w:p>
    <w:p w14:paraId="40E9F1C5">
      <w:pPr>
        <w:spacing w:beforeLines="50" w:afterLines="50"/>
        <w:rPr>
          <w:rFonts w:ascii="宋体" w:hAnsi="宋体" w:eastAsia="宋体"/>
          <w:sz w:val="18"/>
          <w:szCs w:val="18"/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工厂地址：惠州仲恺高新区陈江街道仲恺六路333号星河仲恺人工智能产业园B3栋厂房</w:t>
      </w:r>
    </w:p>
    <w:p w14:paraId="2AC40906">
      <w:pPr>
        <w:pStyle w:val="12"/>
        <w:rPr>
          <w:rFonts w:ascii="宋体" w:hAnsi="宋体" w:eastAsia="宋体"/>
          <w:sz w:val="18"/>
          <w:szCs w:val="18"/>
        </w:rPr>
      </w:pPr>
    </w:p>
    <w:p w14:paraId="6F563BA9">
      <w:pPr>
        <w:pStyle w:val="12"/>
        <w:wordWrap w:val="0"/>
        <w:jc w:val="right"/>
        <w:rPr>
          <w:rFonts w:hint="default" w:ascii="宋体" w:hAnsi="宋体" w:eastAsia="宋体"/>
          <w:sz w:val="15"/>
          <w:szCs w:val="15"/>
          <w:lang w:val="en-US" w:eastAsia="zh-CN"/>
        </w:rPr>
      </w:pPr>
      <w:r>
        <w:rPr>
          <w:rFonts w:hint="eastAsia" w:ascii="宋体" w:hAnsi="宋体" w:eastAsia="宋体"/>
          <w:sz w:val="15"/>
          <w:szCs w:val="15"/>
        </w:rPr>
        <w:t>关于文档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 </w:t>
      </w:r>
    </w:p>
    <w:p w14:paraId="79C88F06">
      <w:pPr>
        <w:pStyle w:val="12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本文档中的商标、图片、标识均归深圳市光网视科技有限公司所有。</w:t>
      </w:r>
    </w:p>
    <w:p w14:paraId="7AA8FF48">
      <w:pPr>
        <w:keepNext w:val="0"/>
        <w:keepLines w:val="0"/>
        <w:widowControl/>
        <w:suppressLineNumbers w:val="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未经深圳市光网视科技有限公司明确书面许可，任何单位或个人不得擅自仿制、复制、誊抄或转译本书或全部内容，</w:t>
      </w:r>
    </w:p>
    <w:p w14:paraId="1488DABC">
      <w:pPr>
        <w:pStyle w:val="12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不得以任何形式或任何方式（电子、机械、影印、录制或其他可能的方式）进行商品传播或用于任何商业、盈利目的。</w:t>
      </w:r>
    </w:p>
    <w:p w14:paraId="568F8EEB">
      <w:pPr>
        <w:pStyle w:val="12"/>
        <w:jc w:val="right"/>
        <w:rPr>
          <w:rFonts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本文档可能含有预测信息，因此本文档信息仅供参考，不构成任何要约或承诺，本公司做出更正或修改恕不另行通知。</w:t>
      </w:r>
    </w:p>
    <w:p w14:paraId="55AE5FCB">
      <w:pPr>
        <w:pStyle w:val="12"/>
        <w:jc w:val="right"/>
      </w:pPr>
      <w:r>
        <w:rPr>
          <w:rFonts w:hint="eastAsia" w:ascii="宋体" w:hAnsi="宋体" w:eastAsia="宋体"/>
          <w:sz w:val="15"/>
          <w:szCs w:val="15"/>
        </w:rPr>
        <w:t>版权所有 © 深圳市光网视科技有限公司  保留一切权利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</w:t>
      </w:r>
    </w:p>
    <w:p w14:paraId="24885A4A">
      <w:pPr>
        <w:jc w:val="right"/>
        <w:rPr>
          <w:rFonts w:hint="eastAsia" w:asciiTheme="minorEastAsia" w:hAnsiTheme="minorEastAsia" w:eastAsiaTheme="minorEastAsia" w:cstheme="minorEastAsia"/>
          <w:b/>
          <w:bCs/>
          <w:sz w:val="15"/>
          <w:szCs w:val="15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03C04E">
    <w:pPr>
      <w:pStyle w:val="2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4394835</wp:posOffset>
              </wp:positionH>
              <wp:positionV relativeFrom="paragraph">
                <wp:posOffset>-165100</wp:posOffset>
              </wp:positionV>
              <wp:extent cx="1543050" cy="3714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4966335" y="9890760"/>
                        <a:ext cx="1543050" cy="371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DAF0C0">
                          <w:pP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HYPERLINK "http://www.onv.com.cn" </w:instrTex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Style w:val="9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h</w:t>
                          </w:r>
                          <w:r>
                            <w:rPr>
                              <w:rStyle w:val="9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ttp://www.</w:t>
                          </w:r>
                          <w:r>
                            <w:rPr>
                              <w:rStyle w:val="9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onv.com</w:t>
                          </w:r>
                          <w:r>
                            <w:rPr>
                              <w:rStyle w:val="9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.cn</w: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  <w:p w14:paraId="647F57E3">
                          <w:pPr>
                            <w:rPr>
                              <w:rFonts w:hint="eastAsia" w:ascii="Arial" w:hAnsi="Arial" w:cs="Arial" w:eastAsiaTheme="minorEastAsia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+86 0755 33376606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46.05pt;margin-top:-13pt;height:29.25pt;width:121.5pt;z-index:251662336;mso-width-relative:page;mso-height-relative:page;" filled="f" stroked="f" coordsize="21600,21600" o:gfxdata="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q+JOHbAAAACgEAAA8AAAAAAAAA&#10;AQAgAAAAIgAAAGRycy9kb3ducmV2LnhtbFBLAQIUABQAAAAIAIdO4kC0BlZhRwIAAHIEAAAOAAAA&#10;AAAAAAEAIAAAACoBAABkcnMvZTJvRG9jLnhtbFBLBQYAAAAABgAGAFkBAADjBQAAAAA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0BDAF0C0">
                    <w:pP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HYPERLINK "http://www.onv.com.cn" </w:instrTex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Style w:val="9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h</w:t>
                    </w:r>
                    <w:r>
                      <w:rPr>
                        <w:rStyle w:val="9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ttp://www.</w:t>
                    </w:r>
                    <w:r>
                      <w:rPr>
                        <w:rStyle w:val="9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onv.com</w:t>
                    </w:r>
                    <w:r>
                      <w:rPr>
                        <w:rStyle w:val="9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.cn</w: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</w:p>
                  <w:p w14:paraId="647F57E3">
                    <w:pPr>
                      <w:rPr>
                        <w:rFonts w:hint="eastAsia" w:ascii="Arial" w:hAnsi="Arial" w:cs="Arial" w:eastAsiaTheme="minorEastAsia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+86 0755 33376606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F22832">
                          <w:pPr>
                            <w:pStyle w:val="2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Page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of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9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F22832">
                    <w:pPr>
                      <w:pStyle w:val="2"/>
                      <w:jc w:val="right"/>
                    </w:pP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Page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1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of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9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411452">
    <w:pPr>
      <w:pStyle w:val="2"/>
    </w:pPr>
    <w: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</w:t>
    </w:r>
    <w:r>
      <w:rPr>
        <w:rFonts w:hint="eastAsi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5124450</wp:posOffset>
          </wp:positionH>
          <wp:positionV relativeFrom="paragraph">
            <wp:posOffset>-353060</wp:posOffset>
          </wp:positionV>
          <wp:extent cx="1047750" cy="400050"/>
          <wp:effectExtent l="0" t="0" r="0" b="0"/>
          <wp:wrapNone/>
          <wp:docPr id="2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-1148080</wp:posOffset>
              </wp:positionH>
              <wp:positionV relativeFrom="paragraph">
                <wp:posOffset>-549275</wp:posOffset>
              </wp:positionV>
              <wp:extent cx="410210" cy="12402185"/>
              <wp:effectExtent l="5080" t="4445" r="22860" b="13970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0210" cy="12402185"/>
                        <a:chOff x="-76" y="-646"/>
                        <a:chExt cx="646" cy="19531"/>
                      </a:xfrm>
                    </wpg:grpSpPr>
                    <wps:wsp>
                      <wps:cNvPr id="7" name="矩形 7"/>
                      <wps:cNvSpPr/>
                      <wps:spPr>
                        <a:xfrm>
                          <a:off x="-75" y="-646"/>
                          <a:ext cx="645" cy="5956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9525" cap="flat" cmpd="sng">
                          <a:solidFill>
                            <a:srgbClr val="FF99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s:wsp>
                      <wps:cNvPr id="8" name="矩形 8"/>
                      <wps:cNvSpPr/>
                      <wps:spPr>
                        <a:xfrm>
                          <a:off x="-76" y="4740"/>
                          <a:ext cx="646" cy="14145"/>
                        </a:xfrm>
                        <a:prstGeom prst="rect">
                          <a:avLst/>
                        </a:prstGeom>
                        <a:solidFill>
                          <a:srgbClr val="000099"/>
                        </a:solidFill>
                        <a:ln w="9525" cap="flat" cmpd="sng">
                          <a:solidFill>
                            <a:srgbClr val="000099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90.4pt;margin-top:-43.25pt;height:976.55pt;width:32.3pt;z-index:251659264;mso-width-relative:page;mso-height-relative:page;" coordorigin="-76,-646" coordsize="646,19531" o:gfxdata="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DNUBqZ3AAAAA4BAAAPAAAAAAAAAAEAIAAAACIAAABkcnMv&#10;ZG93bnJldi54bWxQSwECFAAUAAAACACHTuJAHtXW86oCAACNBwAADgAAAAAAAAABACAAAAArAQAA&#10;ZHJzL2Uyb0RvYy54bWxQSwUGAAAAAAYABgBZAQAARwYAAAAA&#10;">
              <o:lock v:ext="edit" aspectratio="f"/>
              <v:rect id="_x0000_s1026" o:spid="_x0000_s1026" o:spt="1" style="position:absolute;left:-75;top:-646;height:5956;width:645;" fillcolor="#FF9900" filled="t" stroked="t" coordsize="21600,21600" o:gfxdata="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trPKq8AAAA&#10;2gAAAA8AAAAAAAAAAQAgAAAAIgAAAGRycy9kb3ducmV2LnhtbFBLAQIUABQAAAAIAIdO4kAzLwWe&#10;OwAAADkAAAAQAAAAAAAAAAEAIAAAAAsBAABkcnMvc2hhcGV4bWwueG1sUEsFBgAAAAAGAAYAWwEA&#10;ALUDAAAAAA==&#10;">
                <v:fill on="t" focussize="0,0"/>
                <v:stroke color="#FF9900" joinstyle="miter"/>
                <v:imagedata o:title=""/>
                <o:lock v:ext="edit" aspectratio="f"/>
              </v:rect>
              <v:rect id="_x0000_s1026" o:spid="_x0000_s1026" o:spt="1" style="position:absolute;left:-76;top:4740;height:14145;width:646;" fillcolor="#000099" filled="t" stroked="t" coordsize="21600,21600" o:gfxdata="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sKCyVugAAANoA&#10;AAAPAAAAAAAAAAEAIAAAACIAAABkcnMvZG93bnJldi54bWxQSwECFAAUAAAACACHTuJAMy8FnjsA&#10;AAA5AAAAEAAAAAAAAAABACAAAAAJAQAAZHJzL3NoYXBleG1sLnhtbFBLBQYAAAAABgAGAFsBAACz&#10;AwAAAAA=&#10;">
                <v:fill on="t" focussize="0,0"/>
                <v:stroke color="#000099" joinstyle="miter"/>
                <v:imagedata o:title=""/>
                <o:lock v:ext="edit" aspectratio="f"/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3159A4"/>
    <w:multiLevelType w:val="multilevel"/>
    <w:tmpl w:val="3C3159A4"/>
    <w:lvl w:ilvl="0" w:tentative="0">
      <w:start w:val="1"/>
      <w:numFmt w:val="bullet"/>
      <w:lvlText w:val="◇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YTA0ODM1OTE1ZmRlMjZmMWU1OWYwMjViNmNkNmEifQ=="/>
  </w:docVars>
  <w:rsids>
    <w:rsidRoot w:val="57C33CF8"/>
    <w:rsid w:val="00F635E5"/>
    <w:rsid w:val="030F00D1"/>
    <w:rsid w:val="032558AB"/>
    <w:rsid w:val="039A4A03"/>
    <w:rsid w:val="0628140F"/>
    <w:rsid w:val="081B748F"/>
    <w:rsid w:val="0B8F20EF"/>
    <w:rsid w:val="0DF251A4"/>
    <w:rsid w:val="11491805"/>
    <w:rsid w:val="13C04527"/>
    <w:rsid w:val="1559595F"/>
    <w:rsid w:val="1715325B"/>
    <w:rsid w:val="17A07338"/>
    <w:rsid w:val="17D36CBB"/>
    <w:rsid w:val="17D477FA"/>
    <w:rsid w:val="185A75A0"/>
    <w:rsid w:val="1C9D5684"/>
    <w:rsid w:val="21427689"/>
    <w:rsid w:val="22B03AE4"/>
    <w:rsid w:val="23E354F3"/>
    <w:rsid w:val="260307BD"/>
    <w:rsid w:val="2CE660DE"/>
    <w:rsid w:val="2D021533"/>
    <w:rsid w:val="2D5E14F5"/>
    <w:rsid w:val="2E6115DE"/>
    <w:rsid w:val="2F553B79"/>
    <w:rsid w:val="32935A4A"/>
    <w:rsid w:val="345D63A4"/>
    <w:rsid w:val="34F10A6D"/>
    <w:rsid w:val="357A1C75"/>
    <w:rsid w:val="36635C41"/>
    <w:rsid w:val="36F82E34"/>
    <w:rsid w:val="374D4163"/>
    <w:rsid w:val="378B0864"/>
    <w:rsid w:val="39DB2B44"/>
    <w:rsid w:val="3AFA4B85"/>
    <w:rsid w:val="3B715D65"/>
    <w:rsid w:val="3EC15B7D"/>
    <w:rsid w:val="46276812"/>
    <w:rsid w:val="490308E2"/>
    <w:rsid w:val="490B5F77"/>
    <w:rsid w:val="4DCD26DF"/>
    <w:rsid w:val="4E33179E"/>
    <w:rsid w:val="4FCE4E2C"/>
    <w:rsid w:val="52E96BB1"/>
    <w:rsid w:val="54A37D35"/>
    <w:rsid w:val="557F31A6"/>
    <w:rsid w:val="57C33CF8"/>
    <w:rsid w:val="5ABE6B16"/>
    <w:rsid w:val="5C5049E2"/>
    <w:rsid w:val="6274550B"/>
    <w:rsid w:val="62D25EC2"/>
    <w:rsid w:val="64842668"/>
    <w:rsid w:val="667050F9"/>
    <w:rsid w:val="68E16C1A"/>
    <w:rsid w:val="6A7E4176"/>
    <w:rsid w:val="6B666E93"/>
    <w:rsid w:val="6C7B28B6"/>
    <w:rsid w:val="702C2743"/>
    <w:rsid w:val="74F85DED"/>
    <w:rsid w:val="76F81E23"/>
    <w:rsid w:val="772938E8"/>
    <w:rsid w:val="790B43E7"/>
    <w:rsid w:val="7A043B0A"/>
    <w:rsid w:val="7CDF0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7"/>
    <w:autoRedefine/>
    <w:qFormat/>
    <w:uiPriority w:val="0"/>
    <w:rPr>
      <w:color w:val="800080"/>
      <w:u w:val="single"/>
    </w:rPr>
  </w:style>
  <w:style w:type="character" w:styleId="9">
    <w:name w:val="Hyperlink"/>
    <w:basedOn w:val="7"/>
    <w:autoRedefine/>
    <w:qFormat/>
    <w:uiPriority w:val="0"/>
    <w:rPr>
      <w:color w:val="0000FF"/>
      <w:u w:val="single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1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2">
    <w:name w:val="Cover 3"/>
    <w:basedOn w:val="1"/>
    <w:autoRedefine/>
    <w:qFormat/>
    <w:uiPriority w:val="0"/>
    <w:pPr>
      <w:adjustRightInd w:val="0"/>
      <w:snapToGrid w:val="0"/>
      <w:spacing w:before="80" w:after="80" w:line="240" w:lineRule="atLeast"/>
      <w:jc w:val="left"/>
    </w:pPr>
    <w:rPr>
      <w:rFonts w:ascii="Arial" w:hAnsi="Arial" w:eastAsia="黑体" w:cs="Arial"/>
      <w:b/>
      <w:bCs/>
      <w:spacing w:val="-4"/>
      <w:sz w:val="22"/>
    </w:rPr>
  </w:style>
  <w:style w:type="paragraph" w:customStyle="1" w:styleId="13">
    <w:name w:val="Table Text"/>
    <w:autoRedefine/>
    <w:qFormat/>
    <w:uiPriority w:val="0"/>
    <w:pPr>
      <w:snapToGrid w:val="0"/>
      <w:spacing w:before="80" w:after="80"/>
    </w:pPr>
    <w:rPr>
      <w:rFonts w:ascii="Arial" w:hAnsi="Arial" w:eastAsia="宋体" w:cs="Times New Roman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jpeg"/><Relationship Id="rId7" Type="http://schemas.openxmlformats.org/officeDocument/2006/relationships/image" Target="media/image1.png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2985</Words>
  <Characters>4354</Characters>
  <Lines>0</Lines>
  <Paragraphs>0</Paragraphs>
  <TotalTime>0</TotalTime>
  <ScaleCrop>false</ScaleCrop>
  <LinksUpToDate>false</LinksUpToDate>
  <CharactersWithSpaces>4507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2018-11-09T01:43:00Z</dcterms:created>
  <dc:creator>ONV-文文</dc:creator>
  <cp:lastModifiedBy>WPS_1773891042</cp:lastModifiedBy>
  <dcterms:modified xsi:type="dcterms:W3CDTF">2026-07-29T01:59:01Z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85689D2F42A043D5947BAC63CD216EC6_13</vt:lpwstr>
  </property>
  <property fmtid="{D5CDD505-2E9C-101B-9397-08002B2CF9AE}" pid="4" name="KSOTemplateDocerSaveRecord">
    <vt:lpwstr>eyJoZGlkIjoiMDljYTA0ODM1OTE1ZmRlMjZmMWU1OWYwMjViNmNkNmEiLCJ1c2VySWQiOiIxODEzMzQ1MjEzIn0=</vt:lpwstr>
  </property>
</Properties>
</file>