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CBF39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30"/>
          <w:szCs w:val="30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 xml:space="preserve">深圳市光网视科技有限公司                                     </w:t>
      </w:r>
    </w:p>
    <w:p w14:paraId="727E0B32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</w:pPr>
      <w:r>
        <w:rPr>
          <w:rFonts w:hint="eastAsia" w:ascii="微软雅黑" w:hAnsi="微软雅黑" w:eastAsia="微软雅黑"/>
          <w:b/>
          <w:color w:val="808080" w:themeColor="text1" w:themeTint="80"/>
          <w:sz w:val="24"/>
          <w:szCs w:val="24"/>
          <w14:textFill>
            <w14:solidFill>
              <w14:schemeClr w14:val="tx1">
                <w14:lumMod w14:val="50000"/>
                <w14:lumOff w14:val="50000"/>
              </w14:schemeClr>
            </w14:solidFill>
          </w14:textFill>
        </w:rPr>
        <w:t>产品规格书</w:t>
      </w:r>
    </w:p>
    <w:p w14:paraId="6D5C6795">
      <w:pPr>
        <w:spacing w:beforeLines="50" w:afterLines="50" w:line="80" w:lineRule="atLeast"/>
        <w:jc w:val="left"/>
        <w:outlineLvl w:val="0"/>
        <w:rPr>
          <w:rFonts w:ascii="微软雅黑" w:hAnsi="微软雅黑" w:eastAsia="微软雅黑"/>
          <w:b/>
          <w:color w:val="0070C0"/>
          <w:sz w:val="44"/>
          <w:szCs w:val="44"/>
        </w:rPr>
      </w:pPr>
      <w:r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169545</wp:posOffset>
            </wp:positionH>
            <wp:positionV relativeFrom="paragraph">
              <wp:posOffset>139065</wp:posOffset>
            </wp:positionV>
            <wp:extent cx="5257800" cy="3375660"/>
            <wp:effectExtent l="0" t="0" r="0" b="0"/>
            <wp:wrapNone/>
            <wp:docPr id="9" name="图片 9" descr="57008FB-ON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7008FB-ONV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375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/>
          <w:b/>
          <w:color w:val="0070C0"/>
          <w:sz w:val="44"/>
          <w:szCs w:val="44"/>
          <w:lang w:val="en-US" w:eastAsia="zh-CN"/>
        </w:rPr>
        <w:t>9口2.5G以太网</w:t>
      </w:r>
      <w:r>
        <w:rPr>
          <w:rFonts w:hint="eastAsia" w:ascii="微软雅黑" w:hAnsi="微软雅黑" w:eastAsia="微软雅黑"/>
          <w:b/>
          <w:color w:val="0070C0"/>
          <w:sz w:val="44"/>
          <w:szCs w:val="44"/>
        </w:rPr>
        <w:t>交换机</w:t>
      </w:r>
    </w:p>
    <w:p w14:paraId="5E9FFEAB">
      <w:pPr>
        <w:spacing w:beforeLines="50" w:afterLines="50" w:line="80" w:lineRule="atLeast"/>
        <w:jc w:val="left"/>
        <w:outlineLvl w:val="0"/>
        <w:rPr>
          <w:rFonts w:hint="eastAsia" w:ascii="宋体" w:hAnsi="宋体" w:eastAsia="微软雅黑"/>
          <w:b/>
          <w:color w:val="548235" w:themeColor="accent6" w:themeShade="BF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color w:val="0070C0"/>
          <w:sz w:val="30"/>
          <w:szCs w:val="30"/>
        </w:rPr>
        <w:t>ONV</w:t>
      </w:r>
      <w:r>
        <w:rPr>
          <w:rFonts w:hint="eastAsia" w:ascii="微软雅黑" w:hAnsi="微软雅黑" w:eastAsia="微软雅黑"/>
          <w:b/>
          <w:color w:val="0070C0"/>
          <w:sz w:val="30"/>
          <w:szCs w:val="30"/>
          <w:lang w:val="en-US" w:eastAsia="zh-CN"/>
        </w:rPr>
        <w:t>57008FB</w:t>
      </w:r>
    </w:p>
    <w:p w14:paraId="02930115">
      <w:pPr>
        <w:spacing w:before="100" w:beforeAutospacing="1" w:after="100" w:afterAutospacing="1" w:line="340" w:lineRule="exact"/>
        <w:rPr>
          <w:rFonts w:hint="eastAsia" w:ascii="宋体" w:hAnsi="宋体" w:eastAsia="宋体"/>
          <w:b/>
          <w:color w:val="548235" w:themeColor="accent6" w:themeShade="BF"/>
          <w:sz w:val="28"/>
          <w:szCs w:val="28"/>
          <w:lang w:eastAsia="zh-CN"/>
        </w:rPr>
      </w:pPr>
    </w:p>
    <w:p w14:paraId="52B36978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3C9741C8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715D8D36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110EDDF7">
      <w:pPr>
        <w:spacing w:before="100" w:beforeAutospacing="1" w:after="100" w:afterAutospacing="1" w:line="340" w:lineRule="exact"/>
        <w:rPr>
          <w:rFonts w:ascii="宋体" w:hAnsi="宋体"/>
          <w:b/>
          <w:color w:val="548235" w:themeColor="accent6" w:themeShade="BF"/>
          <w:sz w:val="28"/>
          <w:szCs w:val="28"/>
        </w:rPr>
      </w:pPr>
    </w:p>
    <w:p w14:paraId="1C743576">
      <w:pPr>
        <w:spacing w:before="100" w:beforeAutospacing="1" w:after="100" w:afterAutospacing="1" w:line="340" w:lineRule="exac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1ED18C2A">
      <w:pPr>
        <w:spacing w:before="100" w:beforeAutospacing="1" w:after="100" w:afterAutospacing="1" w:line="340" w:lineRule="exact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产品概述</w:t>
      </w:r>
    </w:p>
    <w:p w14:paraId="30745F0F">
      <w:pPr>
        <w:pStyle w:val="8"/>
        <w:spacing w:before="100" w:beforeAutospacing="1" w:after="100" w:afterAutospacing="1" w:line="400" w:lineRule="exact"/>
        <w:ind w:firstLine="500" w:firstLineChars="250"/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ONV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57008FB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系列是ONV自主研发的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2.5G以太网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交换机，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支持8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个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10/100/1000/2500Base-T自适应RJ45端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口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+1个1/2.5/10G SFP+光口插槽。所有端口支持线速转发。</w:t>
      </w:r>
    </w:p>
    <w:p w14:paraId="2D8CED4A">
      <w:pPr>
        <w:pStyle w:val="8"/>
        <w:spacing w:before="100" w:beforeAutospacing="1" w:after="100" w:afterAutospacing="1" w:line="400" w:lineRule="exact"/>
        <w:ind w:firstLine="500" w:firstLineChars="250"/>
        <w:rPr>
          <w:rFonts w:ascii="宋体" w:hAnsi="宋体"/>
          <w:b/>
          <w:color w:val="0070C0"/>
          <w:sz w:val="20"/>
          <w:szCs w:val="20"/>
        </w:rPr>
      </w:pP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ONV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57008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F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B</w:t>
      </w:r>
      <w:r>
        <w:rPr>
          <w:rFonts w:hint="eastAsia" w:ascii="微软雅黑" w:hAnsi="微软雅黑" w:eastAsia="微软雅黑" w:cs="Times New Roman"/>
          <w:color w:val="000000"/>
          <w:sz w:val="20"/>
          <w:szCs w:val="20"/>
          <w:shd w:val="clear" w:color="auto" w:fill="FFFFFF"/>
          <w:lang w:val="en-US" w:eastAsia="zh-CN"/>
        </w:rPr>
        <w:t>系列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非网管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以太网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交换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机，是一款专为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酒店、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银行、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</w:rPr>
        <w:t>校园、厂区宿舍及中小型企业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等需求高速转发的网络环境而设计的一款高性能、易维护的万兆上联以太网交换机。所有端口支持全线速转发，8 M大容量缓存，保障大文件的及时传输和稳定的视频流，7*24小时稳定不掉线，有效解决高清监控环境中视频卡顿、画面丢失等问题。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ONV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57008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eastAsia="zh-CN"/>
        </w:rPr>
        <w:t>F</w:t>
      </w:r>
      <w:r>
        <w:rPr>
          <w:rFonts w:hint="eastAsia" w:ascii="微软雅黑" w:hAnsi="微软雅黑" w:eastAsia="微软雅黑"/>
          <w:color w:val="000000"/>
          <w:sz w:val="20"/>
          <w:szCs w:val="20"/>
          <w:shd w:val="clear" w:color="auto" w:fill="FFFFFF"/>
          <w:lang w:val="en-US" w:eastAsia="zh-CN"/>
        </w:rPr>
        <w:t>B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交换机采用高强度全钢外壳，简约时尚，精致美观，支持桌面、壁挂式安装，即插即用，无需设置，使用简单方便，是您提升网络性能的理想选择。</w:t>
      </w:r>
    </w:p>
    <w:p w14:paraId="57F3A0DE">
      <w:pPr>
        <w:pStyle w:val="8"/>
        <w:spacing w:before="100" w:beforeAutospacing="1" w:after="100" w:afterAutospacing="1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 w14:paraId="51097DB3">
      <w:pPr>
        <w:pStyle w:val="8"/>
        <w:spacing w:before="100" w:beforeAutospacing="1" w:after="100" w:afterAutospacing="1"/>
        <w:ind w:firstLine="0" w:firstLineChars="0"/>
        <w:outlineLvl w:val="1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产品特点</w:t>
      </w:r>
    </w:p>
    <w:p w14:paraId="2AB8E39F">
      <w:pPr>
        <w:pStyle w:val="8"/>
        <w:numPr>
          <w:ilvl w:val="0"/>
          <w:numId w:val="1"/>
        </w:numPr>
        <w:spacing w:line="40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  <w:lang w:val="en-US" w:eastAsia="zh-CN"/>
        </w:rPr>
        <w:t>千</w:t>
      </w:r>
      <w:r>
        <w:rPr>
          <w:rFonts w:hint="eastAsia" w:ascii="宋体" w:hAnsi="宋体"/>
          <w:b/>
          <w:color w:val="0070C0"/>
          <w:szCs w:val="21"/>
        </w:rPr>
        <w:t>兆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2.5G</w:t>
      </w:r>
      <w:r>
        <w:rPr>
          <w:rFonts w:hint="eastAsia" w:ascii="宋体" w:hAnsi="宋体"/>
          <w:b/>
          <w:color w:val="0070C0"/>
          <w:szCs w:val="21"/>
        </w:rPr>
        <w:t>接入，</w:t>
      </w:r>
      <w:r>
        <w:rPr>
          <w:rFonts w:hint="eastAsia" w:ascii="宋体" w:hAnsi="宋体"/>
          <w:b/>
          <w:color w:val="0070C0"/>
          <w:szCs w:val="21"/>
          <w:lang w:val="en-US" w:eastAsia="zh-CN"/>
        </w:rPr>
        <w:t>万兆光口</w:t>
      </w:r>
      <w:r>
        <w:rPr>
          <w:rFonts w:hint="eastAsia" w:ascii="宋体" w:hAnsi="宋体"/>
          <w:b/>
          <w:color w:val="0070C0"/>
          <w:szCs w:val="21"/>
        </w:rPr>
        <w:t>上行</w:t>
      </w:r>
    </w:p>
    <w:p w14:paraId="73CDDA4C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全系列支持“</w:t>
      </w:r>
      <w:r>
        <w:rPr>
          <w:rFonts w:hint="eastAsia" w:ascii="宋体" w:hAnsi="宋体"/>
          <w:szCs w:val="21"/>
          <w:lang w:val="en-US" w:eastAsia="zh-CN"/>
        </w:rPr>
        <w:t>千兆2.5G</w:t>
      </w:r>
      <w:r>
        <w:rPr>
          <w:rFonts w:hint="eastAsia" w:ascii="宋体" w:hAnsi="宋体"/>
          <w:szCs w:val="21"/>
        </w:rPr>
        <w:t>以太网口+</w:t>
      </w:r>
      <w:r>
        <w:rPr>
          <w:rFonts w:hint="eastAsia" w:ascii="宋体" w:hAnsi="宋体"/>
          <w:szCs w:val="21"/>
          <w:lang w:val="en-US" w:eastAsia="zh-CN"/>
        </w:rPr>
        <w:t>万兆</w:t>
      </w:r>
      <w:r>
        <w:rPr>
          <w:rFonts w:hint="eastAsia" w:ascii="宋体" w:hAnsi="宋体"/>
          <w:szCs w:val="21"/>
        </w:rPr>
        <w:t>光口”组合，方便用户灵活组网，满足各种场景组网需求；</w:t>
      </w:r>
    </w:p>
    <w:p w14:paraId="2C65045A">
      <w:pPr>
        <w:pStyle w:val="8"/>
        <w:numPr>
          <w:ilvl w:val="0"/>
          <w:numId w:val="2"/>
        </w:numPr>
        <w:spacing w:line="400" w:lineRule="atLeast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所有端口支持无阻塞线速转发，传输更流畅。</w:t>
      </w:r>
    </w:p>
    <w:p w14:paraId="5E046440">
      <w:pPr>
        <w:pStyle w:val="8"/>
        <w:numPr>
          <w:ilvl w:val="0"/>
          <w:numId w:val="2"/>
        </w:numPr>
        <w:spacing w:line="400" w:lineRule="atLeast"/>
        <w:ind w:firstLineChars="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支持IEEE 802.3x全双工流控和Backpressure半双工流控。</w:t>
      </w:r>
    </w:p>
    <w:p w14:paraId="7D9F9B46">
      <w:pPr>
        <w:pStyle w:val="8"/>
        <w:spacing w:line="20" w:lineRule="atLeast"/>
        <w:ind w:left="360" w:firstLine="0" w:firstLineChars="0"/>
        <w:rPr>
          <w:rFonts w:ascii="宋体" w:hAnsi="宋体"/>
          <w:szCs w:val="21"/>
        </w:rPr>
      </w:pPr>
    </w:p>
    <w:p w14:paraId="5F6DB30E">
      <w:pPr>
        <w:pStyle w:val="8"/>
        <w:numPr>
          <w:ilvl w:val="0"/>
          <w:numId w:val="1"/>
        </w:numPr>
        <w:spacing w:line="20" w:lineRule="atLeast"/>
        <w:ind w:firstLineChars="0"/>
        <w:rPr>
          <w:rFonts w:ascii="宋体" w:hAnsi="宋体"/>
          <w:b/>
          <w:color w:val="0070C0"/>
          <w:szCs w:val="21"/>
        </w:rPr>
      </w:pPr>
      <w:r>
        <w:rPr>
          <w:rFonts w:hint="eastAsia" w:ascii="宋体" w:hAnsi="宋体"/>
          <w:b/>
          <w:color w:val="0070C0"/>
          <w:szCs w:val="21"/>
        </w:rPr>
        <w:t>设备稳定可靠</w:t>
      </w:r>
    </w:p>
    <w:p w14:paraId="6A846E7C">
      <w:pPr>
        <w:spacing w:line="360" w:lineRule="auto"/>
        <w:rPr>
          <w:rFonts w:ascii="宋体" w:hAnsi="宋体"/>
          <w:szCs w:val="21"/>
        </w:rPr>
      </w:pPr>
      <w:bookmarkStart w:id="0" w:name="OLE_LINK2"/>
      <w:bookmarkStart w:id="1" w:name="OLE_LINK1"/>
      <w:r>
        <w:rPr>
          <w:rFonts w:hint="eastAsia" w:ascii="宋体" w:hAnsi="宋体"/>
          <w:szCs w:val="21"/>
        </w:rPr>
        <w:t>◇</w:t>
      </w:r>
      <w:bookmarkEnd w:id="0"/>
      <w:bookmarkEnd w:id="1"/>
      <w:r>
        <w:rPr>
          <w:rFonts w:hint="eastAsia" w:ascii="宋体" w:hAnsi="宋体"/>
          <w:szCs w:val="21"/>
        </w:rPr>
        <w:t xml:space="preserve"> 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主机低功耗、无风扇静音设计，</w:t>
      </w:r>
      <w:r>
        <w:rPr>
          <w:rFonts w:hint="eastAsia" w:ascii="宋体" w:hAnsi="宋体"/>
          <w:szCs w:val="21"/>
          <w:lang w:val="en-US" w:eastAsia="zh-CN"/>
        </w:rPr>
        <w:t>高强度</w:t>
      </w:r>
      <w:r>
        <w:rPr>
          <w:rFonts w:hint="eastAsia" w:cs="Times New Roman"/>
          <w:kern w:val="2"/>
          <w:sz w:val="21"/>
          <w:szCs w:val="22"/>
          <w:lang w:val="en-US" w:eastAsia="zh-CN" w:bidi="ar-SA"/>
        </w:rPr>
        <w:t>镀锌刚</w:t>
      </w:r>
      <w:r>
        <w:rPr>
          <w:rFonts w:hint="default" w:ascii="Calibri" w:hAnsi="Calibri" w:eastAsia="宋体" w:cs="Times New Roman"/>
          <w:kern w:val="2"/>
          <w:sz w:val="21"/>
          <w:szCs w:val="22"/>
          <w:lang w:val="en-US" w:eastAsia="zh-CN" w:bidi="ar-SA"/>
        </w:rPr>
        <w:t>材质金属外壳，散热优良，保证产品稳定运行。</w:t>
      </w:r>
    </w:p>
    <w:p w14:paraId="3420A6F1"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◇ 设备满足国家C</w:t>
      </w:r>
      <w:r>
        <w:rPr>
          <w:rFonts w:hint="eastAsia" w:ascii="宋体" w:hAnsi="宋体"/>
          <w:szCs w:val="21"/>
          <w:lang w:val="en-US" w:eastAsia="zh-CN"/>
        </w:rPr>
        <w:t>Q</w:t>
      </w:r>
      <w:r>
        <w:rPr>
          <w:rFonts w:hint="eastAsia" w:ascii="宋体" w:hAnsi="宋体"/>
          <w:szCs w:val="21"/>
        </w:rPr>
        <w:t>C标准，完全符合CE、FCC、RoHS安规要求，使用安全可靠。</w:t>
      </w:r>
    </w:p>
    <w:p w14:paraId="7D764114"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◇ 用户可通过电源指示灯(PWR)、端口状态指示灯（Link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  <w:lang w:val="en-US" w:eastAsia="zh-CN"/>
        </w:rPr>
        <w:t>L/A</w:t>
      </w:r>
      <w:r>
        <w:rPr>
          <w:rFonts w:hint="eastAsia" w:ascii="宋体" w:hAnsi="宋体"/>
          <w:szCs w:val="21"/>
        </w:rPr>
        <w:t>）轻松了解设备工作状态。◇ 即插即用，无需配置，简单方便。</w:t>
      </w:r>
    </w:p>
    <w:p w14:paraId="418F85CE">
      <w:pPr>
        <w:spacing w:line="360" w:lineRule="auto"/>
        <w:rPr>
          <w:rFonts w:hint="eastAsia" w:ascii="宋体" w:hAnsi="宋体"/>
          <w:szCs w:val="21"/>
        </w:rPr>
      </w:pPr>
    </w:p>
    <w:p w14:paraId="335ADC5C">
      <w:pPr>
        <w:pStyle w:val="8"/>
        <w:spacing w:before="100" w:beforeAutospacing="1" w:after="100" w:afterAutospacing="1" w:line="20" w:lineRule="atLeast"/>
        <w:ind w:firstLine="0" w:firstLineChars="0"/>
        <w:outlineLvl w:val="1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产品技术与规格</w:t>
      </w:r>
    </w:p>
    <w:tbl>
      <w:tblPr>
        <w:tblStyle w:val="4"/>
        <w:tblW w:w="88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6902"/>
      </w:tblGrid>
      <w:tr w14:paraId="1DD68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977" w:type="dxa"/>
            <w:shd w:val="clear" w:color="auto" w:fill="1E4D78" w:themeFill="accent1" w:themeFillShade="7F"/>
            <w:vAlign w:val="center"/>
          </w:tcPr>
          <w:p w14:paraId="216AB559">
            <w:pPr>
              <w:widowControl/>
              <w:jc w:val="center"/>
              <w:rPr>
                <w:rFonts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Arial" w:hAnsi="宋体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902" w:type="dxa"/>
            <w:shd w:val="clear" w:color="auto" w:fill="1E4D78" w:themeFill="accent1" w:themeFillShade="7F"/>
            <w:vAlign w:val="center"/>
          </w:tcPr>
          <w:p w14:paraId="57269E44">
            <w:pPr>
              <w:widowControl/>
              <w:jc w:val="center"/>
              <w:rPr>
                <w:rFonts w:hint="eastAsia" w:ascii="Arial" w:hAnsi="Arial" w:eastAsia="宋体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 xml:space="preserve"> ONV57008</w:t>
            </w: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14:textFill>
                  <w14:solidFill>
                    <w14:schemeClr w14:val="bg1"/>
                  </w14:solidFill>
                </w14:textFill>
              </w:rPr>
              <w:t>F</w:t>
            </w:r>
            <w:r>
              <w:rPr>
                <w:rFonts w:hint="eastAsia" w:ascii="Arial" w:hAnsi="Arial" w:cs="Arial"/>
                <w:b/>
                <w:bCs w:val="0"/>
                <w:color w:val="FFFFFF" w:themeColor="background1"/>
                <w:kern w:val="0"/>
                <w:sz w:val="26"/>
                <w:szCs w:val="26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B</w:t>
            </w:r>
          </w:p>
        </w:tc>
      </w:tr>
      <w:tr w14:paraId="257A0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879" w:type="dxa"/>
            <w:gridSpan w:val="2"/>
            <w:shd w:val="clear" w:color="auto" w:fill="2E75B5" w:themeFill="accent1" w:themeFillShade="BF"/>
            <w:vAlign w:val="center"/>
          </w:tcPr>
          <w:p w14:paraId="1DA6F85E">
            <w:pPr>
              <w:widowControl/>
              <w:jc w:val="left"/>
              <w:rPr>
                <w:rFonts w:hint="default" w:ascii="Arial" w:hAnsi="Arial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宋体" w:cs="Arial"/>
                <w:b/>
                <w:bCs w:val="0"/>
                <w:color w:val="FFFFFF" w:themeColor="background1"/>
                <w:kern w:val="0"/>
                <w:sz w:val="22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端口特征</w:t>
            </w:r>
          </w:p>
        </w:tc>
      </w:tr>
      <w:tr w14:paraId="10A25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92E96F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固定端口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4AB05B3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个10/100/1000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/2500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Base-T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口（Data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  <w:p w14:paraId="4255E188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1/2.5/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0G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SFP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上联光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(Data)</w:t>
            </w:r>
          </w:p>
        </w:tc>
      </w:tr>
      <w:tr w14:paraId="76D0B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4C982E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网口特性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4EFC3196"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1-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口</w:t>
            </w:r>
            <w:r>
              <w:rPr>
                <w:rFonts w:hAnsi="宋体"/>
                <w:color w:val="auto"/>
                <w:sz w:val="18"/>
                <w:szCs w:val="18"/>
              </w:rPr>
              <w:t>10/100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/1000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/2500</w:t>
            </w:r>
            <w:r>
              <w:rPr>
                <w:rFonts w:hAnsi="宋体"/>
                <w:color w:val="auto"/>
                <w:sz w:val="18"/>
                <w:szCs w:val="18"/>
              </w:rPr>
              <w:t>Base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-</w:t>
            </w:r>
            <w:r>
              <w:rPr>
                <w:rFonts w:hAnsi="宋体"/>
                <w:color w:val="auto"/>
                <w:sz w:val="18"/>
                <w:szCs w:val="18"/>
              </w:rPr>
              <w:t>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自动侦测，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全</w:t>
            </w:r>
            <w:r>
              <w:rPr>
                <w:rFonts w:hAnsi="宋体"/>
                <w:color w:val="auto"/>
                <w:sz w:val="18"/>
                <w:szCs w:val="18"/>
              </w:rPr>
              <w:t>/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半双工</w:t>
            </w:r>
            <w:r>
              <w:rPr>
                <w:rFonts w:hAnsi="宋体"/>
                <w:color w:val="auto"/>
                <w:sz w:val="18"/>
                <w:szCs w:val="18"/>
              </w:rPr>
              <w:t>MDI/MDI-X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自适应</w:t>
            </w:r>
          </w:p>
        </w:tc>
      </w:tr>
      <w:tr w14:paraId="18A99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F6BBA4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双绞线传输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51F98B64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10BASE-T：Cat3,4,5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53FAB778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100BASE-TX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 meter) </w:t>
            </w:r>
          </w:p>
          <w:p w14:paraId="319B318F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100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5e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  <w:p w14:paraId="0CE50A2D">
            <w:pPr>
              <w:pStyle w:val="9"/>
              <w:rPr>
                <w:rFonts w:hint="default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2500</w:t>
            </w:r>
            <w:r>
              <w:rPr>
                <w:rFonts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：</w:t>
            </w:r>
            <w:r>
              <w:rPr>
                <w:rFonts w:hAnsi="宋体"/>
                <w:color w:val="auto"/>
                <w:sz w:val="18"/>
                <w:szCs w:val="18"/>
              </w:rPr>
              <w:t>Cat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6A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or later UTP(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≤</w:t>
            </w:r>
            <w:r>
              <w:rPr>
                <w:rFonts w:hAnsi="宋体"/>
                <w:color w:val="auto"/>
                <w:sz w:val="18"/>
                <w:szCs w:val="18"/>
              </w:rPr>
              <w:t>100 meter)</w:t>
            </w:r>
          </w:p>
        </w:tc>
      </w:tr>
      <w:tr w14:paraId="487D9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AB72980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光口特性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4023C66F"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千</w:t>
            </w:r>
            <w:r>
              <w:rPr>
                <w:rFonts w:hAnsi="宋体"/>
                <w:color w:val="auto"/>
                <w:sz w:val="18"/>
                <w:szCs w:val="18"/>
              </w:rPr>
              <w:t>兆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/万</w:t>
            </w:r>
            <w:r>
              <w:rPr>
                <w:rFonts w:hAnsi="宋体"/>
                <w:color w:val="auto"/>
                <w:sz w:val="18"/>
                <w:szCs w:val="18"/>
              </w:rPr>
              <w:t>SFP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光纤接口，默认不配套光模块，需要另购，（可选订单模/多模、单纤/双纤光模块，LC）</w:t>
            </w:r>
          </w:p>
        </w:tc>
      </w:tr>
      <w:tr w14:paraId="6E0FA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3B50196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光缆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4329396F">
            <w:pPr>
              <w:pStyle w:val="9"/>
              <w:rPr>
                <w:rFonts w:hint="default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多模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850nm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万兆传输距离：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00</w:t>
            </w:r>
            <w:r>
              <w:rPr>
                <w:rFonts w:hAnsi="宋体"/>
                <w:color w:val="auto"/>
                <w:sz w:val="18"/>
                <w:szCs w:val="18"/>
              </w:rPr>
              <w:t>M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21CCE497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单模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——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13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1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40KM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；</w:t>
            </w:r>
          </w:p>
          <w:p w14:paraId="0660F461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        工作波长：</w:t>
            </w:r>
            <w:r>
              <w:rPr>
                <w:rFonts w:hAnsi="宋体"/>
                <w:color w:val="auto"/>
                <w:sz w:val="18"/>
                <w:szCs w:val="18"/>
              </w:rPr>
              <w:t>1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55</w:t>
            </w:r>
            <w:r>
              <w:rPr>
                <w:rFonts w:hAnsi="宋体"/>
                <w:color w:val="auto"/>
                <w:sz w:val="18"/>
                <w:szCs w:val="18"/>
              </w:rPr>
              <w:t>0nm</w:t>
            </w:r>
            <w:r>
              <w:rPr>
                <w:rFonts w:hint="eastAsia" w:hAnsi="宋体"/>
                <w:color w:val="auto"/>
                <w:sz w:val="18"/>
                <w:szCs w:val="18"/>
                <w:lang w:eastAsia="zh-CN"/>
              </w:rPr>
              <w:t>，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传输距离：</w:t>
            </w:r>
            <w:r>
              <w:rPr>
                <w:rFonts w:hAnsi="宋体"/>
                <w:color w:val="auto"/>
                <w:sz w:val="18"/>
                <w:szCs w:val="18"/>
              </w:rPr>
              <w:t>0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～</w:t>
            </w:r>
            <w:r>
              <w:rPr>
                <w:rFonts w:hAnsi="宋体"/>
                <w:color w:val="auto"/>
                <w:sz w:val="18"/>
                <w:szCs w:val="18"/>
              </w:rPr>
              <w:t>120KM 。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7BA19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8879" w:type="dxa"/>
            <w:gridSpan w:val="2"/>
            <w:shd w:val="clear" w:color="auto" w:fill="2E75B5" w:themeFill="accent1" w:themeFillShade="BF"/>
            <w:vAlign w:val="center"/>
          </w:tcPr>
          <w:p w14:paraId="00271AE1">
            <w:pPr>
              <w:pStyle w:val="9"/>
              <w:rPr>
                <w:rFonts w:hint="eastAsia" w:hAnsi="宋体"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交换芯片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1EC99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F3E3804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网管类型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7EF63874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非管理</w:t>
            </w:r>
          </w:p>
        </w:tc>
      </w:tr>
      <w:tr w14:paraId="15E7B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9D1DCA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4453D4DC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 10BASE-T； IEEE802.3i 10Base-T；</w:t>
            </w:r>
          </w:p>
          <w:p w14:paraId="19FB8F96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color w:val="auto"/>
                <w:sz w:val="18"/>
                <w:szCs w:val="18"/>
              </w:rPr>
              <w:t>IEEE802.3u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Ansi="宋体"/>
                <w:color w:val="auto"/>
                <w:sz w:val="18"/>
                <w:szCs w:val="18"/>
              </w:rPr>
              <w:t xml:space="preserve">100Base-TX； </w:t>
            </w:r>
          </w:p>
          <w:p w14:paraId="43E4B20A">
            <w:pPr>
              <w:pStyle w:val="9"/>
              <w:rPr>
                <w:rFonts w:hint="eastAsia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IEEE802.3ab 1000Base-T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0998719C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IEEE802.3z 1000Base-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X；</w:t>
            </w:r>
          </w:p>
          <w:p w14:paraId="3FC1BA45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bz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2.5G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Base-T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；</w:t>
            </w:r>
          </w:p>
          <w:p w14:paraId="549EA312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IEEE802.3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ae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1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0G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Base-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SR/LR；</w:t>
            </w:r>
          </w:p>
          <w:p w14:paraId="347A779E">
            <w:pPr>
              <w:pStyle w:val="9"/>
              <w:rPr>
                <w:rFonts w:hAnsi="宋体"/>
                <w:color w:val="auto"/>
                <w:sz w:val="18"/>
                <w:szCs w:val="18"/>
              </w:rPr>
            </w:pPr>
            <w:r>
              <w:rPr>
                <w:rFonts w:hAnsi="宋体"/>
                <w:sz w:val="18"/>
                <w:szCs w:val="18"/>
              </w:rPr>
              <w:t xml:space="preserve">IEEE802.3x </w:t>
            </w:r>
          </w:p>
        </w:tc>
      </w:tr>
      <w:tr w14:paraId="239FD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DFDC0F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转发模式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764A477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存储转发（全线速）</w:t>
            </w:r>
          </w:p>
        </w:tc>
      </w:tr>
      <w:tr w14:paraId="00CE5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64B9F8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背板带宽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3BF430B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Gbps （无阻塞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44E52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D2A364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包转发率@64byte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16D031C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44.6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Mpps</w:t>
            </w:r>
          </w:p>
        </w:tc>
      </w:tr>
      <w:tr w14:paraId="6F26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3544271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MAC地址表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3D63DA9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</w:t>
            </w:r>
          </w:p>
        </w:tc>
      </w:tr>
      <w:tr w14:paraId="35892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23AE18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包转发缓存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3B54503A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8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M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bit</w:t>
            </w:r>
          </w:p>
        </w:tc>
      </w:tr>
      <w:tr w14:paraId="2AB40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E55AD07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巨型帧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5AE3F8D7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12Kbytes</w:t>
            </w:r>
          </w:p>
        </w:tc>
      </w:tr>
      <w:tr w14:paraId="3C23F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5E5E447E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LED指示灯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51B02912">
            <w:pPr>
              <w:pStyle w:val="9"/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电源指示灯：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PWR</w:t>
            </w:r>
            <w:r>
              <w:rPr>
                <w:rFonts w:hAnsi="宋体"/>
                <w:color w:val="auto"/>
                <w:sz w:val="18"/>
                <w:szCs w:val="18"/>
              </w:rPr>
              <w:t>(绿色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)； </w:t>
            </w:r>
            <w:r>
              <w:rPr>
                <w:rFonts w:hint="eastAsia" w:hAnsi="宋体"/>
                <w:sz w:val="18"/>
                <w:szCs w:val="18"/>
              </w:rPr>
              <w:t>网络指示灯：</w:t>
            </w:r>
            <w:r>
              <w:rPr>
                <w:rFonts w:hAnsi="宋体"/>
                <w:sz w:val="18"/>
                <w:szCs w:val="18"/>
              </w:rPr>
              <w:t>Link</w:t>
            </w:r>
            <w:r>
              <w:rPr>
                <w:rFonts w:hint="eastAsia" w:hAnsi="宋体"/>
                <w:sz w:val="18"/>
                <w:szCs w:val="18"/>
              </w:rPr>
              <w:t>（黄色）；光口指示灯：L/</w:t>
            </w:r>
            <w:r>
              <w:rPr>
                <w:rFonts w:hint="eastAsia" w:hAnsi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hint="eastAsia" w:hAnsi="宋体"/>
                <w:sz w:val="18"/>
                <w:szCs w:val="18"/>
              </w:rPr>
              <w:t>（绿色）</w:t>
            </w:r>
          </w:p>
        </w:tc>
      </w:tr>
      <w:tr w14:paraId="3B95D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879" w:type="dxa"/>
            <w:gridSpan w:val="2"/>
            <w:shd w:val="clear" w:color="000000" w:fill="2E75B5" w:themeFill="accent1" w:themeFillShade="BF"/>
            <w:vAlign w:val="center"/>
          </w:tcPr>
          <w:p w14:paraId="7D81BDE5">
            <w:pPr>
              <w:widowControl/>
              <w:jc w:val="left"/>
              <w:rPr>
                <w:rFonts w:hint="eastAsia" w:ascii="宋体" w:hAnsi="宋体" w:cs="宋体"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电源特征</w:t>
            </w:r>
          </w:p>
        </w:tc>
      </w:tr>
      <w:tr w14:paraId="6CF35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299EBFB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总功率/输入电压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0B13893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 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DC12V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）</w:t>
            </w:r>
          </w:p>
        </w:tc>
      </w:tr>
      <w:tr w14:paraId="2EFAB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E3B019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整机功耗</w:t>
            </w:r>
          </w:p>
        </w:tc>
        <w:tc>
          <w:tcPr>
            <w:tcW w:w="6902" w:type="dxa"/>
            <w:shd w:val="clear" w:color="auto" w:fill="auto"/>
            <w:vAlign w:val="top"/>
          </w:tcPr>
          <w:p w14:paraId="621FDA48">
            <w:pPr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待机功耗：＜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W；满载功耗：＜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W</w:t>
            </w:r>
          </w:p>
        </w:tc>
      </w:tr>
      <w:tr w14:paraId="01F7F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10D59639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配套电源</w:t>
            </w:r>
          </w:p>
        </w:tc>
        <w:tc>
          <w:tcPr>
            <w:tcW w:w="6902" w:type="dxa"/>
            <w:shd w:val="clear" w:color="auto" w:fill="auto"/>
            <w:vAlign w:val="top"/>
          </w:tcPr>
          <w:p w14:paraId="0629348F">
            <w:pPr>
              <w:pStyle w:val="9"/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外置电源适配器</w:t>
            </w:r>
          </w:p>
          <w:p w14:paraId="1A738DE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hAnsi="宋体"/>
                <w:color w:val="auto"/>
                <w:sz w:val="18"/>
                <w:szCs w:val="18"/>
              </w:rPr>
              <w:t>AC：100</w:t>
            </w:r>
            <w:r>
              <w:rPr>
                <w:rFonts w:hint="eastAsia" w:hAnsi="宋体"/>
                <w:sz w:val="18"/>
                <w:szCs w:val="18"/>
              </w:rPr>
              <w:t>～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240V 50-60Hz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hAnsi="宋体"/>
                <w:color w:val="auto"/>
                <w:sz w:val="18"/>
                <w:szCs w:val="18"/>
                <w:lang w:val="en-US" w:eastAsia="zh-CN"/>
              </w:rPr>
              <w:t>0.5</w:t>
            </w:r>
            <w:r>
              <w:rPr>
                <w:rFonts w:hint="eastAsia" w:hAnsi="宋体"/>
                <w:color w:val="auto"/>
                <w:sz w:val="18"/>
                <w:szCs w:val="18"/>
              </w:rPr>
              <w:t>A</w:t>
            </w:r>
          </w:p>
        </w:tc>
      </w:tr>
      <w:tr w14:paraId="7838C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879" w:type="dxa"/>
            <w:gridSpan w:val="2"/>
            <w:shd w:val="clear" w:color="auto" w:fill="2E75B5" w:themeFill="accent1" w:themeFillShade="BF"/>
            <w:vAlign w:val="center"/>
          </w:tcPr>
          <w:p w14:paraId="44E92BDD">
            <w:pPr>
              <w:pStyle w:val="9"/>
              <w:rPr>
                <w:rFonts w:hint="eastAsia" w:hAnsi="宋体"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物理</w:t>
            </w:r>
            <w:r>
              <w:rPr>
                <w:rFonts w:hint="eastAsia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规格</w:t>
            </w: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参数</w:t>
            </w:r>
          </w:p>
        </w:tc>
      </w:tr>
      <w:tr w14:paraId="7D699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579129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工作温度/湿度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773892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-20～+55°C；5%～90% RH无凝结</w:t>
            </w:r>
          </w:p>
        </w:tc>
      </w:tr>
      <w:tr w14:paraId="18EBF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4F99CB1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存储温度/湿度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02ABAB89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-40～+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°C；5%～95% RH无凝结</w:t>
            </w:r>
          </w:p>
        </w:tc>
      </w:tr>
      <w:tr w14:paraId="502D4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0C18F1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外观尺寸（L*W*H）</w:t>
            </w:r>
          </w:p>
        </w:tc>
        <w:tc>
          <w:tcPr>
            <w:tcW w:w="6902" w:type="dxa"/>
            <w:shd w:val="clear" w:color="000000" w:fill="FFFFFF"/>
            <w:vAlign w:val="center"/>
          </w:tcPr>
          <w:p w14:paraId="3809064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190.5*105*29mm</w:t>
            </w:r>
          </w:p>
        </w:tc>
      </w:tr>
      <w:tr w14:paraId="74CBA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35E8547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净重/毛重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3BBA7842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0.43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 / ＜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0.85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kg</w:t>
            </w:r>
          </w:p>
        </w:tc>
      </w:tr>
      <w:tr w14:paraId="4FA07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FB6FB7A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  <w:t>安装方式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1B85C8A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桌面、壁挂式安装</w:t>
            </w:r>
          </w:p>
        </w:tc>
      </w:tr>
      <w:tr w14:paraId="40B8C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879" w:type="dxa"/>
            <w:gridSpan w:val="2"/>
            <w:shd w:val="clear" w:color="auto" w:fill="2E75B5" w:themeFill="accent1" w:themeFillShade="BF"/>
            <w:vAlign w:val="center"/>
          </w:tcPr>
          <w:p w14:paraId="19307E8B">
            <w:pPr>
              <w:widowControl/>
              <w:jc w:val="left"/>
              <w:rPr>
                <w:rFonts w:hint="default" w:ascii="宋体" w:hAnsi="宋体" w:cs="宋体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FFFFFF" w:themeColor="background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产品认证与质保</w:t>
            </w:r>
          </w:p>
        </w:tc>
      </w:tr>
      <w:tr w14:paraId="6FB68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06D9CEF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防雷/防护等级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22BA7B7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端口防雷：4KV 8/20us；</w:t>
            </w:r>
          </w:p>
          <w:p w14:paraId="2B45FC0B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防护等级：IP30</w:t>
            </w:r>
          </w:p>
        </w:tc>
      </w:tr>
      <w:tr w14:paraId="4AB0F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777D256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安规认证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4C5EB44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CQ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C；</w:t>
            </w:r>
          </w:p>
          <w:p w14:paraId="2882D3D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CE mark, commercial；CE/LVD EN60950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；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FCC Part 15；R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oHS；</w:t>
            </w:r>
          </w:p>
        </w:tc>
      </w:tr>
      <w:tr w14:paraId="23B50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977" w:type="dxa"/>
            <w:shd w:val="clear" w:color="000000" w:fill="BDD6EE" w:themeFill="accent1" w:themeFillTint="66"/>
            <w:vAlign w:val="center"/>
          </w:tcPr>
          <w:p w14:paraId="653DFBBC">
            <w:pPr>
              <w:pStyle w:val="8"/>
              <w:spacing w:before="100" w:beforeAutospacing="1" w:after="100" w:afterAutospacing="1"/>
              <w:ind w:firstLine="0" w:firstLineChars="0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质保期</w:t>
            </w:r>
          </w:p>
        </w:tc>
        <w:tc>
          <w:tcPr>
            <w:tcW w:w="6902" w:type="dxa"/>
            <w:shd w:val="clear" w:color="auto" w:fill="auto"/>
            <w:vAlign w:val="center"/>
          </w:tcPr>
          <w:p w14:paraId="0C0BAB37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年，终身维护</w:t>
            </w:r>
          </w:p>
        </w:tc>
      </w:tr>
    </w:tbl>
    <w:p w14:paraId="2F6611DE">
      <w:pP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</w:p>
    <w:p w14:paraId="728BB956"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包装清单</w:t>
      </w:r>
    </w:p>
    <w:tbl>
      <w:tblPr>
        <w:tblStyle w:val="4"/>
        <w:tblpPr w:leftFromText="180" w:rightFromText="180" w:vertAnchor="text" w:horzAnchor="margin" w:tblpXSpec="center" w:tblpY="358"/>
        <w:tblW w:w="824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4"/>
        <w:gridCol w:w="4873"/>
        <w:gridCol w:w="709"/>
        <w:gridCol w:w="709"/>
      </w:tblGrid>
      <w:tr w14:paraId="5D24B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59970B05">
            <w:pPr>
              <w:jc w:val="center"/>
            </w:pPr>
            <w:r>
              <w:rPr>
                <w:rFonts w:hint="eastAsia"/>
                <w:b/>
                <w:bCs/>
              </w:rPr>
              <w:t>包装清单</w:t>
            </w:r>
          </w:p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30C9F32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物品名称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586491E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DEEAF6" w:themeFill="accent1" w:themeFillTint="33"/>
            <w:vAlign w:val="center"/>
          </w:tcPr>
          <w:p w14:paraId="1B6C94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单位</w:t>
            </w:r>
          </w:p>
        </w:tc>
      </w:tr>
      <w:tr w14:paraId="2EB9D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9E56855"/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38D27">
            <w:pPr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cs="宋体"/>
                <w:sz w:val="20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0"/>
                <w:szCs w:val="21"/>
                <w:lang w:val="en-US" w:eastAsia="zh-CN"/>
              </w:rPr>
              <w:t>口</w:t>
            </w:r>
            <w:r>
              <w:rPr>
                <w:rFonts w:hint="eastAsia" w:ascii="宋体" w:hAnsi="宋体" w:cs="宋体"/>
                <w:sz w:val="20"/>
                <w:szCs w:val="21"/>
                <w:lang w:val="en-US" w:eastAsia="zh-CN"/>
              </w:rPr>
              <w:t>2.5G以太网</w:t>
            </w:r>
            <w:r>
              <w:rPr>
                <w:rFonts w:hint="eastAsia" w:ascii="宋体" w:hAnsi="宋体" w:eastAsia="宋体" w:cs="宋体"/>
                <w:sz w:val="20"/>
                <w:szCs w:val="21"/>
              </w:rPr>
              <w:t>交换机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0C86D"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15828"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台</w:t>
            </w:r>
          </w:p>
        </w:tc>
      </w:tr>
      <w:tr w14:paraId="3E8956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475E4B56"/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DF9B793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电源适配器</w:t>
            </w:r>
            <w:bookmarkStart w:id="2" w:name="_GoBack"/>
            <w:bookmarkEnd w:id="2"/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DD983B"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6827C5"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1"/>
                <w:lang w:val="en-US" w:eastAsia="zh-CN"/>
              </w:rPr>
              <w:t>跟</w:t>
            </w:r>
          </w:p>
        </w:tc>
      </w:tr>
      <w:tr w14:paraId="492865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2570449D"/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584EF6">
            <w:pPr>
              <w:rPr>
                <w:rFonts w:hint="default" w:ascii="宋体" w:hAnsi="宋体" w:eastAsia="宋体" w:cs="宋体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五金安装套件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挂耳）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9FC0321"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EF36F8"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1"/>
                <w:lang w:val="en-US" w:eastAsia="zh-CN"/>
              </w:rPr>
              <w:t>对</w:t>
            </w:r>
          </w:p>
        </w:tc>
      </w:tr>
      <w:tr w14:paraId="3639A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95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0BB0E815"/>
        </w:tc>
        <w:tc>
          <w:tcPr>
            <w:tcW w:w="4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78D406">
            <w:pPr>
              <w:rPr>
                <w:rFonts w:hint="eastAsia" w:ascii="宋体" w:hAnsi="宋体" w:eastAsia="宋体" w:cs="宋体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快速使用指南</w:t>
            </w:r>
            <w:r>
              <w:rPr>
                <w:rFonts w:hint="eastAsia" w:ascii="宋体" w:hAnsi="宋体" w:cs="宋体"/>
                <w:sz w:val="20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0"/>
                <w:szCs w:val="21"/>
              </w:rPr>
              <w:t>保修卡与合格证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1B23866"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1"/>
                <w:lang w:val="en-US" w:eastAsia="zh-CN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290EA38">
            <w:pPr>
              <w:jc w:val="center"/>
              <w:rPr>
                <w:rFonts w:hint="eastAsia" w:ascii="宋体" w:hAnsi="宋体" w:eastAsia="宋体" w:cs="宋体"/>
                <w:sz w:val="20"/>
                <w:szCs w:val="21"/>
              </w:rPr>
            </w:pPr>
            <w:r>
              <w:rPr>
                <w:rFonts w:hint="eastAsia" w:ascii="宋体" w:hAnsi="宋体" w:eastAsia="宋体" w:cs="宋体"/>
                <w:sz w:val="20"/>
                <w:szCs w:val="21"/>
              </w:rPr>
              <w:t>份</w:t>
            </w:r>
          </w:p>
        </w:tc>
      </w:tr>
    </w:tbl>
    <w:p w14:paraId="6812C0F9">
      <w:pPr>
        <w:rPr>
          <w:rFonts w:hint="eastAsia"/>
          <w:lang w:val="en-US" w:eastAsia="zh-CN"/>
        </w:rPr>
      </w:pPr>
    </w:p>
    <w:p w14:paraId="05C100F6">
      <w:pPr>
        <w:rPr>
          <w:rFonts w:hint="eastAsia"/>
          <w:lang w:val="en-US" w:eastAsia="zh-CN"/>
        </w:rPr>
      </w:pPr>
    </w:p>
    <w:p w14:paraId="21E9EE65">
      <w:pPr>
        <w:rPr>
          <w:rFonts w:hint="eastAsia"/>
          <w:lang w:val="en-US" w:eastAsia="zh-CN"/>
        </w:rPr>
      </w:pPr>
    </w:p>
    <w:p w14:paraId="7C476B64">
      <w:pPr>
        <w:rPr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bCs/>
          <w:color w:val="ED7D31" w:themeColor="accent2"/>
          <w:sz w:val="32"/>
          <w:szCs w:val="36"/>
          <w14:textFill>
            <w14:solidFill>
              <w14:schemeClr w14:val="accent2"/>
            </w14:solidFill>
          </w14:textFill>
        </w:rPr>
        <w:t>订购信息</w:t>
      </w:r>
    </w:p>
    <w:tbl>
      <w:tblPr>
        <w:tblStyle w:val="4"/>
        <w:tblW w:w="8205" w:type="dxa"/>
        <w:tblInd w:w="1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4650"/>
        <w:gridCol w:w="1515"/>
      </w:tblGrid>
      <w:tr w14:paraId="43168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7FF89636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设备名称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58C94402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</w:rPr>
              <w:t>设备信息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DEEAF6" w:themeFill="accent1" w:themeFillTint="33"/>
            <w:vAlign w:val="center"/>
          </w:tcPr>
          <w:p w14:paraId="68C0D326"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Cs w:val="18"/>
              </w:rPr>
            </w:pPr>
            <w:r>
              <w:rPr>
                <w:rFonts w:hint="eastAsia" w:ascii="宋体" w:hAnsi="宋体" w:cs="宋体"/>
                <w:b/>
                <w:kern w:val="0"/>
                <w:szCs w:val="18"/>
                <w:lang w:val="en-US" w:eastAsia="zh-CN"/>
              </w:rPr>
              <w:t>建议电源功率</w:t>
            </w:r>
          </w:p>
        </w:tc>
      </w:tr>
      <w:tr w14:paraId="1E1D25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87B9F59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ONV57008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F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B</w:t>
            </w:r>
          </w:p>
        </w:tc>
        <w:tc>
          <w:tcPr>
            <w:tcW w:w="4650" w:type="dxa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000000" w:fill="FFFFFF"/>
            <w:vAlign w:val="center"/>
          </w:tcPr>
          <w:p w14:paraId="742C5EB0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非网管8个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10/100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/1000/2500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M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RJ45端口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1个1/2.5/10G SFP+光口插槽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以太网光纤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交换机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外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  <w:lang w:val="en-US" w:eastAsia="zh-CN"/>
              </w:rPr>
              <w:t>置电源适配器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。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桌面式、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壁挂式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安装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B3ED55">
            <w:pPr>
              <w:widowControl/>
              <w:jc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12W</w:t>
            </w:r>
          </w:p>
        </w:tc>
      </w:tr>
      <w:tr w14:paraId="255404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EEAF6" w:themeFill="accent1" w:themeFillTint="33"/>
            <w:vAlign w:val="center"/>
          </w:tcPr>
          <w:p w14:paraId="69A588C1">
            <w:pPr>
              <w:pStyle w:val="8"/>
              <w:spacing w:before="100" w:beforeAutospacing="1" w:after="100" w:afterAutospacing="1"/>
              <w:ind w:left="0" w:leftChars="0" w:firstLine="0" w:firstLineChars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说明：本产品默认不配套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电源和SFP+</w:t>
            </w:r>
            <w:r>
              <w:rPr>
                <w:rFonts w:hint="default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光模块，如需选购，请参考配件产品信息</w:t>
            </w:r>
            <w:r>
              <w:rPr>
                <w:rFonts w:hint="eastAsia" w:ascii="Arial" w:hAnsi="Arial" w:cs="Arial"/>
                <w:b/>
                <w:color w:val="0070C0"/>
                <w:sz w:val="20"/>
                <w:szCs w:val="20"/>
                <w:lang w:val="en-US" w:eastAsia="zh-CN"/>
              </w:rPr>
              <w:t>。</w:t>
            </w:r>
          </w:p>
        </w:tc>
      </w:tr>
    </w:tbl>
    <w:p w14:paraId="66C74473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</w:p>
    <w:p w14:paraId="62F3C98F">
      <w:pP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</w:pPr>
      <w:r>
        <w:rPr>
          <w:rFonts w:hint="eastAsia"/>
          <w:b/>
          <w:color w:val="ED7D31" w:themeColor="accent2"/>
          <w:sz w:val="32"/>
          <w:szCs w:val="22"/>
          <w14:textFill>
            <w14:solidFill>
              <w14:schemeClr w14:val="accent2"/>
            </w14:solidFill>
          </w14:textFill>
        </w:rPr>
        <w:t>选配信息</w:t>
      </w:r>
    </w:p>
    <w:p w14:paraId="32D99C8A">
      <w:pPr>
        <w:rPr>
          <w:rFonts w:hint="eastAsia"/>
          <w:b/>
          <w:color w:val="0000FF"/>
          <w:sz w:val="21"/>
          <w:szCs w:val="16"/>
          <w:highlight w:val="lightGray"/>
          <w:lang w:val="en-US" w:eastAsia="zh-CN"/>
        </w:rPr>
      </w:pPr>
      <w:r>
        <w:rPr>
          <w:rFonts w:hint="eastAsia"/>
          <w:b/>
          <w:color w:val="0000FF"/>
          <w:sz w:val="21"/>
          <w:szCs w:val="16"/>
          <w:highlight w:val="lightGray"/>
          <w:lang w:val="en-US" w:eastAsia="zh-CN"/>
        </w:rPr>
        <w:t>光模块选型表</w:t>
      </w:r>
    </w:p>
    <w:tbl>
      <w:tblPr>
        <w:tblStyle w:val="5"/>
        <w:tblpPr w:leftFromText="180" w:rightFromText="180" w:vertAnchor="text" w:horzAnchor="margin" w:tblpXSpec="center" w:tblpY="357"/>
        <w:tblW w:w="8537" w:type="dxa"/>
        <w:tblInd w:w="1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1830"/>
        <w:gridCol w:w="5111"/>
        <w:gridCol w:w="673"/>
      </w:tblGrid>
      <w:tr w14:paraId="5342D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shd w:val="clear" w:color="auto" w:fill="DEEBF6" w:themeFill="accent1" w:themeFillTint="32"/>
          </w:tcPr>
          <w:p w14:paraId="28D2CD65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名称</w:t>
            </w:r>
          </w:p>
        </w:tc>
        <w:tc>
          <w:tcPr>
            <w:tcW w:w="1830" w:type="dxa"/>
            <w:shd w:val="clear" w:color="auto" w:fill="DEEBF6" w:themeFill="accent1" w:themeFillTint="32"/>
          </w:tcPr>
          <w:p w14:paraId="0C46480E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型号</w:t>
            </w:r>
          </w:p>
        </w:tc>
        <w:tc>
          <w:tcPr>
            <w:tcW w:w="5111" w:type="dxa"/>
            <w:shd w:val="clear" w:color="auto" w:fill="DEEBF6" w:themeFill="accent1" w:themeFillTint="32"/>
          </w:tcPr>
          <w:p w14:paraId="1523B2B6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描述</w:t>
            </w:r>
          </w:p>
        </w:tc>
        <w:tc>
          <w:tcPr>
            <w:tcW w:w="673" w:type="dxa"/>
            <w:shd w:val="clear" w:color="auto" w:fill="DEEBF6" w:themeFill="accent1" w:themeFillTint="32"/>
          </w:tcPr>
          <w:p w14:paraId="2172A8EC">
            <w:pPr>
              <w:jc w:val="center"/>
              <w:rPr>
                <w:rFonts w:hint="default" w:ascii="Arial" w:hAnsi="Arial" w:cs="Arial"/>
                <w:b/>
                <w:bCs/>
              </w:rPr>
            </w:pPr>
            <w:r>
              <w:rPr>
                <w:rFonts w:hint="default" w:ascii="Arial" w:hAnsi="Arial" w:cs="Arial"/>
                <w:b/>
                <w:bCs/>
              </w:rPr>
              <w:t>单位</w:t>
            </w:r>
          </w:p>
        </w:tc>
      </w:tr>
      <w:tr w14:paraId="24719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09BB86A2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1.25G光模块</w:t>
            </w:r>
          </w:p>
        </w:tc>
        <w:tc>
          <w:tcPr>
            <w:tcW w:w="1830" w:type="dxa"/>
            <w:vAlign w:val="center"/>
          </w:tcPr>
          <w:p w14:paraId="6666655D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2630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</w:tcPr>
          <w:p w14:paraId="2B9B0DD6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1.25G，多模双纤850nm，传输距离：550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231CB505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63DB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15BEE857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57EF8C2B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2632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</w:tcPr>
          <w:p w14:paraId="7544218C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6C549C6C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5CFA3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0A458C30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12D65CA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</w:tcPr>
          <w:p w14:paraId="12D03F27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4020A614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88F7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06B01523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7B44960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</w:tcPr>
          <w:p w14:paraId="32111963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0026A030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5FB29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41163CB1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20B3453A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2612-T-SC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  <w:vAlign w:val="top"/>
          </w:tcPr>
          <w:p w14:paraId="0DC23E4F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/RX1550nm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 w14:paraId="5D45132C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A489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071BE93F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70923B42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2613-R-SC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  <w:vAlign w:val="top"/>
          </w:tcPr>
          <w:p w14:paraId="3ADB679F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工业SFP光模块，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1.25G，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TX155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/RX1310nm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S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C接口，支持DDM功能，支持热拔插。</w:t>
            </w:r>
          </w:p>
        </w:tc>
        <w:tc>
          <w:tcPr>
            <w:tcW w:w="673" w:type="dxa"/>
            <w:vAlign w:val="center"/>
          </w:tcPr>
          <w:p w14:paraId="25612BAE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6D7EE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restart"/>
            <w:shd w:val="clear" w:color="auto" w:fill="DEEBF6" w:themeFill="accent1" w:themeFillTint="32"/>
            <w:vAlign w:val="center"/>
          </w:tcPr>
          <w:p w14:paraId="0210211C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  <w:lang w:val="en-US" w:eastAsia="zh-CN"/>
              </w:rPr>
              <w:t>10G光模块</w:t>
            </w:r>
          </w:p>
        </w:tc>
        <w:tc>
          <w:tcPr>
            <w:tcW w:w="1830" w:type="dxa"/>
            <w:vAlign w:val="center"/>
          </w:tcPr>
          <w:p w14:paraId="254D800B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6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630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  <w:vAlign w:val="top"/>
          </w:tcPr>
          <w:p w14:paraId="04D1447B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G，多模双纤850nm，传输距离：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7369DA28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18C6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2E77751E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590CD67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32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  <w:vAlign w:val="top"/>
          </w:tcPr>
          <w:p w14:paraId="0C63556A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模双纤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131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1F7DC628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7C908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4EED1B9D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6B22BC18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2-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33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  <w:vAlign w:val="top"/>
          </w:tcPr>
          <w:p w14:paraId="703B0DDE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TX133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/RX1270nm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76F79E58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  <w:tr w14:paraId="46943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3" w:type="dxa"/>
            <w:vMerge w:val="continue"/>
            <w:shd w:val="clear" w:color="auto" w:fill="DEEBF6" w:themeFill="accent1" w:themeFillTint="32"/>
          </w:tcPr>
          <w:p w14:paraId="2DC8EC44">
            <w:pP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</w:p>
        </w:tc>
        <w:tc>
          <w:tcPr>
            <w:tcW w:w="1830" w:type="dxa"/>
            <w:vAlign w:val="center"/>
          </w:tcPr>
          <w:p w14:paraId="480D6D22">
            <w:pPr>
              <w:jc w:val="center"/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/>
              </w:rPr>
            </w:pP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7832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</w:rPr>
              <w:t>-</w:t>
            </w:r>
            <w:r>
              <w:rPr>
                <w:rFonts w:hint="default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27</w:t>
            </w:r>
            <w:r>
              <w:rPr>
                <w:rFonts w:hint="eastAsia" w:ascii="Arial" w:hAnsi="Arial" w:cs="Arial" w:eastAsiaTheme="minorEastAsia"/>
                <w:b/>
                <w:bCs/>
                <w:sz w:val="20"/>
                <w:szCs w:val="21"/>
                <w:lang w:val="en-US" w:eastAsia="zh-CN"/>
              </w:rPr>
              <w:t>-G</w:t>
            </w:r>
          </w:p>
        </w:tc>
        <w:tc>
          <w:tcPr>
            <w:tcW w:w="5111" w:type="dxa"/>
            <w:vAlign w:val="top"/>
          </w:tcPr>
          <w:p w14:paraId="34C3D171">
            <w:pP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工业SFP+光模块，10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G，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单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TX127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/RX1330nm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，传输距离：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  <w:lang w:val="en-US" w:eastAsia="zh-CN"/>
              </w:rPr>
              <w:t>20km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21"/>
              </w:rPr>
              <w:t>，LC接口，支持DDM功能，支持热拔插。</w:t>
            </w:r>
          </w:p>
        </w:tc>
        <w:tc>
          <w:tcPr>
            <w:tcW w:w="673" w:type="dxa"/>
            <w:vAlign w:val="center"/>
          </w:tcPr>
          <w:p w14:paraId="759791E6">
            <w:pPr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1"/>
              </w:rPr>
              <w:t>只</w:t>
            </w:r>
          </w:p>
        </w:tc>
      </w:tr>
    </w:tbl>
    <w:p w14:paraId="45F561E0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21C6AD2A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70F3D2BB">
      <w:pPr>
        <w:rPr>
          <w:rFonts w:hint="default" w:ascii="Arial" w:hAnsi="Arial" w:cs="Arial"/>
          <w:b/>
          <w:color w:val="0000FF"/>
          <w:sz w:val="24"/>
          <w:szCs w:val="20"/>
          <w:highlight w:val="lightGray"/>
          <w:lang w:val="en-US" w:eastAsia="zh-CN"/>
        </w:rPr>
      </w:pPr>
    </w:p>
    <w:p w14:paraId="0EA71A0D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31B0F997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39B40282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09633F74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06807329">
      <w:pPr>
        <w:rPr>
          <w:rFonts w:hint="eastAsia"/>
          <w:b/>
          <w:bCs/>
          <w:color w:val="FFC000"/>
          <w:sz w:val="24"/>
          <w:szCs w:val="24"/>
          <w:highlight w:val="red"/>
          <w:lang w:eastAsia="zh-CN"/>
        </w:rPr>
      </w:pPr>
    </w:p>
    <w:p w14:paraId="2E2CCFFA">
      <w:pPr>
        <w:pStyle w:val="8"/>
        <w:spacing w:beforeLines="50" w:afterLines="50"/>
        <w:ind w:firstLine="0" w:firstLineChars="0"/>
        <w:rPr>
          <w:rFonts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493395</wp:posOffset>
            </wp:positionV>
            <wp:extent cx="600075" cy="228600"/>
            <wp:effectExtent l="0" t="0" r="9525" b="0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  <w:t>联系我们</w:t>
      </w:r>
    </w:p>
    <w:p w14:paraId="15AA2688">
      <w:pPr>
        <w:pStyle w:val="8"/>
        <w:spacing w:beforeLines="50" w:afterLines="50"/>
        <w:ind w:firstLine="1084" w:firstLineChars="600"/>
        <w:rPr>
          <w:rFonts w:ascii="宋体" w:hAnsi="宋体"/>
          <w:b/>
          <w:color w:val="548235" w:themeColor="accent6" w:themeShade="BF"/>
          <w:sz w:val="32"/>
          <w:szCs w:val="32"/>
        </w:rPr>
      </w:pPr>
      <w:r>
        <w:rPr>
          <w:rFonts w:hint="eastAsia" w:ascii="宋体" w:hAnsi="宋体"/>
          <w:b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深圳市光网视科技有限公司</w:t>
      </w:r>
    </w:p>
    <w:p w14:paraId="3D68B797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b/>
          <w:color w:val="548235" w:themeColor="accent6" w:themeShade="BF"/>
          <w:sz w:val="32"/>
          <w:szCs w:val="32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4053205</wp:posOffset>
            </wp:positionH>
            <wp:positionV relativeFrom="line">
              <wp:posOffset>14605</wp:posOffset>
            </wp:positionV>
            <wp:extent cx="1294765" cy="1400810"/>
            <wp:effectExtent l="0" t="0" r="635" b="8890"/>
            <wp:wrapNone/>
            <wp:docPr id="11" name="图片 7" descr="200911711109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20091171110989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400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  话：0755-33376606</w:t>
      </w:r>
    </w:p>
    <w:p w14:paraId="4840DC83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  真：0755-33376608</w:t>
      </w:r>
    </w:p>
    <w:p w14:paraId="13BB0604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  箱：onv@onv.com.cn</w:t>
      </w:r>
    </w:p>
    <w:p w14:paraId="2B4730EB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网  址：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begin"/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instrText xml:space="preserve"> HYPERLINK "http://www.onv.com.cn" </w:instrTex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separate"/>
      </w:r>
      <w:r>
        <w:rPr>
          <w:rStyle w:val="7"/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http://www.onv.com.cn</w:t>
      </w: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fldChar w:fldCharType="end"/>
      </w:r>
    </w:p>
    <w:p w14:paraId="0A5204A5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地  址：深圳市福田区车公庙泰然大厦D座1003</w:t>
      </w:r>
    </w:p>
    <w:p w14:paraId="0478DE8F">
      <w:pPr>
        <w:spacing w:beforeLines="50" w:afterLines="50"/>
        <w:rPr>
          <w:rFonts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宋体" w:hAnsi="宋体"/>
          <w:color w:val="404040" w:themeColor="text1" w:themeTint="BF"/>
          <w:sz w:val="1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工厂地址：惠州仲恺高新区陈江街道仲恺六路333号星河仲恺人工智能产业园B3栋厂房</w:t>
      </w:r>
    </w:p>
    <w:p w14:paraId="7A75D873">
      <w:pPr>
        <w:pStyle w:val="10"/>
        <w:rPr>
          <w:rFonts w:ascii="宋体" w:hAnsi="宋体" w:eastAsia="宋体"/>
          <w:sz w:val="18"/>
          <w:szCs w:val="18"/>
        </w:rPr>
      </w:pPr>
    </w:p>
    <w:p w14:paraId="06DB5C85">
      <w:pPr>
        <w:pStyle w:val="10"/>
        <w:rPr>
          <w:rFonts w:ascii="宋体" w:hAnsi="宋体" w:eastAsia="宋体"/>
          <w:sz w:val="18"/>
          <w:szCs w:val="18"/>
        </w:rPr>
      </w:pPr>
    </w:p>
    <w:p w14:paraId="64D025C0">
      <w:pPr>
        <w:pStyle w:val="10"/>
        <w:rPr>
          <w:rFonts w:ascii="宋体" w:hAnsi="宋体" w:eastAsia="宋体"/>
          <w:sz w:val="18"/>
          <w:szCs w:val="18"/>
        </w:rPr>
      </w:pPr>
    </w:p>
    <w:p w14:paraId="7751BB51">
      <w:pPr>
        <w:pStyle w:val="10"/>
        <w:wordWrap w:val="0"/>
        <w:jc w:val="right"/>
        <w:rPr>
          <w:rFonts w:hint="default" w:ascii="宋体" w:hAnsi="宋体" w:eastAsia="宋体"/>
          <w:sz w:val="15"/>
          <w:szCs w:val="15"/>
          <w:lang w:val="en-US" w:eastAsia="zh-CN"/>
        </w:rPr>
      </w:pPr>
      <w:r>
        <w:rPr>
          <w:rFonts w:hint="eastAsia" w:ascii="宋体" w:hAnsi="宋体" w:eastAsia="宋体"/>
          <w:sz w:val="15"/>
          <w:szCs w:val="15"/>
        </w:rPr>
        <w:t>关于文档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 </w:t>
      </w:r>
    </w:p>
    <w:p w14:paraId="6C1241DD"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本文档中的商标、图片、标识均归深圳市光网视科技有限公司所有。</w:t>
      </w:r>
    </w:p>
    <w:p w14:paraId="1D557FE6">
      <w:pPr>
        <w:keepNext w:val="0"/>
        <w:keepLines w:val="0"/>
        <w:widowControl/>
        <w:suppressLineNumbers w:val="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未经深圳市光网视科技有限公司明确书面许可，任何单位或个人不得擅自仿制、复制、誊抄或转译本书或全部内容，</w:t>
      </w:r>
    </w:p>
    <w:p w14:paraId="39D3EEFB">
      <w:pPr>
        <w:pStyle w:val="10"/>
        <w:jc w:val="right"/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kern w:val="2"/>
          <w:sz w:val="15"/>
          <w:szCs w:val="15"/>
          <w:lang w:val="en-US" w:eastAsia="zh-CN" w:bidi="ar-SA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不得以任何形式或任何方式（电子、机械、影印、录制或其他可能的方式）进行商品传播或用于任何商业、盈利目的。</w:t>
      </w:r>
    </w:p>
    <w:p w14:paraId="51E6A665">
      <w:pPr>
        <w:pStyle w:val="10"/>
        <w:jc w:val="right"/>
        <w:rPr>
          <w:rFonts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 w:ascii="宋体" w:hAnsi="宋体" w:eastAsia="宋体" w:cs="Times New Roman"/>
          <w:b w:val="0"/>
          <w:bCs w:val="0"/>
          <w:color w:val="595959" w:themeColor="text1" w:themeTint="A6"/>
          <w:spacing w:val="0"/>
          <w:sz w:val="15"/>
          <w:szCs w:val="15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本文档可能含有预测信息，因此本文档信息仅供参考，不构成任何要约或承诺，本公司做出更正或修改恕不另行通知。</w:t>
      </w:r>
    </w:p>
    <w:p w14:paraId="3D37E5FD">
      <w:pPr>
        <w:pStyle w:val="10"/>
        <w:jc w:val="right"/>
        <w:rPr>
          <w:rFonts w:hint="eastAsia" w:ascii="宋体" w:hAnsi="宋体"/>
          <w:b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 w:eastAsia="宋体"/>
          <w:sz w:val="15"/>
          <w:szCs w:val="15"/>
        </w:rPr>
        <w:t>版权所有 © 深圳市光网视科技有限公司  保留一切权利</w:t>
      </w:r>
      <w:r>
        <w:rPr>
          <w:rFonts w:hint="eastAsia" w:ascii="宋体" w:hAnsi="宋体" w:eastAsia="宋体"/>
          <w:sz w:val="15"/>
          <w:szCs w:val="15"/>
          <w:lang w:val="en-US" w:eastAsia="zh-CN"/>
        </w:rPr>
        <w:t xml:space="preserve"> </w:t>
      </w:r>
    </w:p>
    <w:p w14:paraId="11923D25">
      <w:pPr>
        <w:pStyle w:val="10"/>
        <w:jc w:val="lef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7CB2DC"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4394835</wp:posOffset>
              </wp:positionH>
              <wp:positionV relativeFrom="paragraph">
                <wp:posOffset>-165100</wp:posOffset>
              </wp:positionV>
              <wp:extent cx="1543050" cy="3714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4966335" y="9890760"/>
                        <a:ext cx="1543050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493592">
                          <w:pP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HYPERLINK "http://www.onv.com.cn" </w:instrTex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h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ttp://www.</w:t>
                          </w:r>
                          <w:r>
                            <w:rPr>
                              <w:rStyle w:val="7"/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onv.com</w:t>
                          </w:r>
                          <w:r>
                            <w:rPr>
                              <w:rStyle w:val="7"/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.cn</w:t>
                          </w: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</w:p>
                        <w:p w14:paraId="5213D471">
                          <w:pPr>
                            <w:rPr>
                              <w:rFonts w:hint="eastAsia" w:ascii="Arial" w:hAnsi="Arial" w:cs="Arial" w:eastAsiaTheme="minorEastAsia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Arial" w:hAnsi="Arial" w:cs="Arial"/>
                              <w:color w:val="808080" w:themeColor="text1" w:themeTint="80"/>
                              <w:lang w:val="en-US" w:eastAsia="zh-CN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+86 0755 33376606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46.05pt;margin-top:-13pt;height:29.25pt;width:121.5pt;z-index:251664384;mso-width-relative:page;mso-height-relative:page;" filled="f" stroked="f" coordsize="21600,21600" o:gfxdata="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q+JOHbAAAACgEAAA8AAAAAAAAA&#10;AQAgAAAAIgAAAGRycy9kb3ducmV2LnhtbFBLAQIUABQAAAAIAIdO4kC0BlZhRwIAAHIEAAAOAAAA&#10;AAAAAAEAIAAAACoBAABkcnMvZTJvRG9jLnhtbFBLBQYAAAAABgAGAFkBAADjBQAAAAA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7F493592">
                    <w:pP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HYPERLINK "http://www.onv.com.cn" </w:instrTex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h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ttp://www.</w:t>
                    </w:r>
                    <w:r>
                      <w:rPr>
                        <w:rStyle w:val="7"/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onv.com</w:t>
                    </w:r>
                    <w:r>
                      <w:rPr>
                        <w:rStyle w:val="7"/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.cn</w:t>
                    </w:r>
                    <w:r>
                      <w:rPr>
                        <w:rFonts w:hint="eastAsia"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</w:p>
                  <w:p w14:paraId="5213D471">
                    <w:pPr>
                      <w:rPr>
                        <w:rFonts w:hint="eastAsia" w:ascii="Arial" w:hAnsi="Arial" w:cs="Arial" w:eastAsiaTheme="minorEastAsia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>
                      <w:rPr>
                        <w:rFonts w:hint="eastAsia" w:ascii="Arial" w:hAnsi="Arial" w:cs="Arial"/>
                        <w:color w:val="808080" w:themeColor="text1" w:themeTint="80"/>
                        <w:lang w:val="en-US" w:eastAsia="zh-CN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+86 0755 33376606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270637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Page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of 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9</w:t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color w:val="808080" w:themeColor="text1" w:themeTint="80"/>
                              <w14:textFill>
                                <w14:solidFill>
                                  <w14:schemeClr w14:val="tx1"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4270637">
                    <w:pPr>
                      <w:pStyle w:val="2"/>
                      <w:jc w:val="right"/>
                    </w:pP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Page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1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of 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9</w:t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fldChar w:fldCharType="end"/>
                    </w:r>
                    <w:r>
                      <w:rPr>
                        <w:rFonts w:ascii="Arial" w:hAnsi="Arial" w:cs="Arial"/>
                        <w:color w:val="808080" w:themeColor="text1" w:themeTint="80"/>
                        <w14:textFill>
                          <w14:solidFill>
                            <w14:schemeClr w14:val="tx1"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EAECC8">
    <w:pPr>
      <w:pStyle w:val="2"/>
    </w:pPr>
    <w: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 xml:space="preserve"> </w:t>
    </w:r>
    <w:r>
      <w:rPr>
        <w:rFonts w:hint="eastAsi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-353060</wp:posOffset>
          </wp:positionV>
          <wp:extent cx="1047750" cy="4000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61312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TA0ODM1OTE1ZmRlMjZmMWU1OWYwMjViNmNkNmEifQ=="/>
  </w:docVars>
  <w:rsids>
    <w:rsidRoot w:val="57C33CF8"/>
    <w:rsid w:val="010C2119"/>
    <w:rsid w:val="01DC0462"/>
    <w:rsid w:val="059647E2"/>
    <w:rsid w:val="06322330"/>
    <w:rsid w:val="083B666A"/>
    <w:rsid w:val="0C2014DA"/>
    <w:rsid w:val="0D5A4E83"/>
    <w:rsid w:val="12C45E05"/>
    <w:rsid w:val="185A75A0"/>
    <w:rsid w:val="1869193F"/>
    <w:rsid w:val="1B873BBE"/>
    <w:rsid w:val="1C500BBA"/>
    <w:rsid w:val="1EEE63D2"/>
    <w:rsid w:val="1F8B03EA"/>
    <w:rsid w:val="1FBB24C6"/>
    <w:rsid w:val="20ED71CC"/>
    <w:rsid w:val="23AD7234"/>
    <w:rsid w:val="2A796214"/>
    <w:rsid w:val="2CB12021"/>
    <w:rsid w:val="2CE660DE"/>
    <w:rsid w:val="2FA229ED"/>
    <w:rsid w:val="312369E2"/>
    <w:rsid w:val="31B910EA"/>
    <w:rsid w:val="32676BE8"/>
    <w:rsid w:val="326945DA"/>
    <w:rsid w:val="38756B4B"/>
    <w:rsid w:val="3A4C3122"/>
    <w:rsid w:val="3B235267"/>
    <w:rsid w:val="3C4D67FE"/>
    <w:rsid w:val="3F52563E"/>
    <w:rsid w:val="41E21024"/>
    <w:rsid w:val="44211337"/>
    <w:rsid w:val="4616344A"/>
    <w:rsid w:val="48840D28"/>
    <w:rsid w:val="52BF5D78"/>
    <w:rsid w:val="52D71A9B"/>
    <w:rsid w:val="5643508C"/>
    <w:rsid w:val="5667205C"/>
    <w:rsid w:val="57C33CF8"/>
    <w:rsid w:val="582B5AD0"/>
    <w:rsid w:val="593149A8"/>
    <w:rsid w:val="5A6537E0"/>
    <w:rsid w:val="66AB4D38"/>
    <w:rsid w:val="6D5A5F84"/>
    <w:rsid w:val="73E334BB"/>
    <w:rsid w:val="74A84D16"/>
    <w:rsid w:val="74EC3B53"/>
    <w:rsid w:val="760D3440"/>
    <w:rsid w:val="79BC5BAB"/>
    <w:rsid w:val="7BB50CE9"/>
    <w:rsid w:val="7D2A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0">
    <w:name w:val="Cover 3"/>
    <w:basedOn w:val="1"/>
    <w:qFormat/>
    <w:uiPriority w:val="0"/>
    <w:pPr>
      <w:adjustRightInd w:val="0"/>
      <w:snapToGrid w:val="0"/>
      <w:spacing w:before="80" w:after="80" w:line="240" w:lineRule="atLeast"/>
      <w:jc w:val="left"/>
    </w:pPr>
    <w:rPr>
      <w:rFonts w:ascii="Arial" w:hAnsi="Arial" w:eastAsia="黑体" w:cs="Arial"/>
      <w:b/>
      <w:bCs/>
      <w:spacing w:val="-4"/>
      <w:sz w:val="22"/>
    </w:rPr>
  </w:style>
  <w:style w:type="paragraph" w:customStyle="1" w:styleId="11">
    <w:name w:val="Table Text"/>
    <w:autoRedefine/>
    <w:qFormat/>
    <w:uiPriority w:val="0"/>
    <w:pPr>
      <w:snapToGrid w:val="0"/>
      <w:spacing w:before="80" w:after="80"/>
    </w:pPr>
    <w:rPr>
      <w:rFonts w:ascii="Arial" w:hAnsi="Arial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jpeg"/><Relationship Id="rId7" Type="http://schemas.openxmlformats.org/officeDocument/2006/relationships/image" Target="media/image1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1942</Words>
  <Characters>2995</Characters>
  <Lines>0</Lines>
  <Paragraphs>0</Paragraphs>
  <TotalTime>4</TotalTime>
  <ScaleCrop>false</ScaleCrop>
  <LinksUpToDate>false</LinksUpToDate>
  <CharactersWithSpaces>3122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2018-11-09T01:43:00Z</dcterms:created>
  <dc:creator>ONV-招权富（6616）</dc:creator>
  <cp:lastModifiedBy>一</cp:lastModifiedBy>
  <dcterms:modified xsi:type="dcterms:W3CDTF">2026-01-05T03:52:12Z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859F572CD0F847DCAA7C109ABC431E72</vt:lpwstr>
  </property>
  <property fmtid="{D5CDD505-2E9C-101B-9397-08002B2CF9AE}" pid="4" name="KSOTemplateDocerSaveRecord">
    <vt:lpwstr>eyJoZGlkIjoiMDljYTA0ODM1OTE1ZmRlMjZmMWU1OWYwMjViNmNkNmEiLCJ1c2VySWQiOiIxNTk3NTUxMjQ0In0=</vt:lpwstr>
  </property>
</Properties>
</file>